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3C" w:rsidRPr="000D7F3C" w:rsidRDefault="000D7F3C" w:rsidP="000D7F3C">
      <w:pPr>
        <w:pStyle w:val="NormalWeb"/>
        <w:jc w:val="both"/>
        <w:rPr>
          <w:rFonts w:ascii="Calibri" w:hAnsi="Calibri" w:cs="Arial"/>
          <w:b/>
          <w:bCs/>
          <w:iCs/>
          <w:color w:val="AEAAAA" w:themeColor="background2" w:themeShade="BF"/>
          <w:sz w:val="26"/>
          <w:szCs w:val="26"/>
        </w:rPr>
      </w:pPr>
      <w:r w:rsidRPr="000D7F3C">
        <w:rPr>
          <w:rFonts w:ascii="Calibri" w:hAnsi="Calibri" w:cs="Arial"/>
          <w:b/>
          <w:bCs/>
          <w:i/>
          <w:iCs/>
          <w:color w:val="AEAAAA" w:themeColor="background2" w:themeShade="BF"/>
          <w:sz w:val="26"/>
          <w:szCs w:val="26"/>
        </w:rPr>
        <w:tab/>
      </w:r>
      <w:r w:rsidRPr="000D7F3C">
        <w:rPr>
          <w:rFonts w:ascii="Calibri" w:hAnsi="Calibri" w:cs="Arial"/>
          <w:b/>
          <w:bCs/>
          <w:iCs/>
          <w:color w:val="AEAAAA" w:themeColor="background2" w:themeShade="BF"/>
          <w:sz w:val="26"/>
          <w:szCs w:val="26"/>
        </w:rPr>
        <w:t xml:space="preserve">León, Guanajuato, a </w:t>
      </w:r>
      <w:r w:rsidR="00F13B9D">
        <w:rPr>
          <w:rFonts w:ascii="Calibri" w:hAnsi="Calibri" w:cs="Arial"/>
          <w:b/>
          <w:bCs/>
          <w:iCs/>
          <w:color w:val="AEAAAA" w:themeColor="background2" w:themeShade="BF"/>
          <w:sz w:val="26"/>
          <w:szCs w:val="26"/>
        </w:rPr>
        <w:t>3</w:t>
      </w:r>
      <w:r w:rsidR="00A46193">
        <w:rPr>
          <w:rFonts w:ascii="Calibri" w:hAnsi="Calibri" w:cs="Arial"/>
          <w:b/>
          <w:bCs/>
          <w:iCs/>
          <w:color w:val="AEAAAA" w:themeColor="background2" w:themeShade="BF"/>
          <w:sz w:val="26"/>
          <w:szCs w:val="26"/>
        </w:rPr>
        <w:t xml:space="preserve"> </w:t>
      </w:r>
      <w:r w:rsidR="00F13B9D">
        <w:rPr>
          <w:rFonts w:ascii="Calibri" w:hAnsi="Calibri" w:cs="Arial"/>
          <w:b/>
          <w:bCs/>
          <w:iCs/>
          <w:color w:val="AEAAAA" w:themeColor="background2" w:themeShade="BF"/>
          <w:sz w:val="26"/>
          <w:szCs w:val="26"/>
        </w:rPr>
        <w:t>tres</w:t>
      </w:r>
      <w:r w:rsidR="00A46193">
        <w:rPr>
          <w:rFonts w:ascii="Calibri" w:hAnsi="Calibri" w:cs="Arial"/>
          <w:b/>
          <w:bCs/>
          <w:iCs/>
          <w:color w:val="AEAAAA" w:themeColor="background2" w:themeShade="BF"/>
          <w:sz w:val="26"/>
          <w:szCs w:val="26"/>
        </w:rPr>
        <w:t xml:space="preserve"> de agosto</w:t>
      </w:r>
      <w:r w:rsidRPr="000D7F3C">
        <w:rPr>
          <w:rFonts w:ascii="Calibri" w:hAnsi="Calibri" w:cs="Arial"/>
          <w:b/>
          <w:bCs/>
          <w:iCs/>
          <w:color w:val="AEAAAA" w:themeColor="background2" w:themeShade="BF"/>
          <w:sz w:val="26"/>
          <w:szCs w:val="26"/>
        </w:rPr>
        <w:t xml:space="preserve"> del año 2016 dos mil dieciséis. </w:t>
      </w:r>
      <w:r w:rsidR="00F13B9D">
        <w:rPr>
          <w:rFonts w:ascii="Calibri" w:hAnsi="Calibri" w:cs="Arial"/>
          <w:b/>
          <w:bCs/>
          <w:iCs/>
          <w:color w:val="AEAAAA" w:themeColor="background2" w:themeShade="BF"/>
          <w:sz w:val="26"/>
          <w:szCs w:val="26"/>
        </w:rPr>
        <w:t xml:space="preserve">. . . . </w:t>
      </w:r>
    </w:p>
    <w:p w:rsidR="000D7F3C" w:rsidRPr="000D7F3C" w:rsidRDefault="000D7F3C" w:rsidP="000D7F3C">
      <w:pPr>
        <w:pStyle w:val="NormalWeb"/>
        <w:ind w:firstLine="708"/>
        <w:jc w:val="both"/>
        <w:rPr>
          <w:rFonts w:ascii="Calibri" w:hAnsi="Calibri" w:cs="Arial"/>
          <w:color w:val="AEAAAA" w:themeColor="background2" w:themeShade="BF"/>
          <w:sz w:val="26"/>
          <w:szCs w:val="26"/>
        </w:rPr>
      </w:pPr>
      <w:r w:rsidRPr="000D7F3C">
        <w:rPr>
          <w:rFonts w:ascii="Calibri" w:hAnsi="Calibri" w:cs="Arial"/>
          <w:b/>
          <w:i/>
          <w:iCs/>
          <w:color w:val="AEAAAA" w:themeColor="background2" w:themeShade="BF"/>
          <w:sz w:val="26"/>
          <w:szCs w:val="26"/>
        </w:rPr>
        <w:t xml:space="preserve">V I S T O S </w:t>
      </w:r>
      <w:r w:rsidRPr="000D7F3C">
        <w:rPr>
          <w:rFonts w:ascii="Calibri" w:hAnsi="Calibri" w:cs="Arial"/>
          <w:color w:val="AEAAAA" w:themeColor="background2" w:themeShade="BF"/>
          <w:sz w:val="26"/>
          <w:szCs w:val="26"/>
        </w:rPr>
        <w:t xml:space="preserve">para dictar sentencia definitiva, los autos del proceso administrativo identificado con el expediente número </w:t>
      </w:r>
      <w:r w:rsidRPr="000D7F3C">
        <w:rPr>
          <w:rFonts w:ascii="Calibri" w:hAnsi="Calibri" w:cs="Arial"/>
          <w:b/>
          <w:color w:val="AEAAAA" w:themeColor="background2" w:themeShade="BF"/>
          <w:sz w:val="26"/>
          <w:szCs w:val="26"/>
        </w:rPr>
        <w:t>032/2</w:t>
      </w:r>
      <w:r w:rsidRPr="000D7F3C">
        <w:rPr>
          <w:rFonts w:ascii="Calibri" w:hAnsi="Calibri" w:cs="Arial"/>
          <w:b/>
          <w:bCs/>
          <w:iCs/>
          <w:color w:val="AEAAAA" w:themeColor="background2" w:themeShade="BF"/>
          <w:sz w:val="26"/>
          <w:szCs w:val="26"/>
        </w:rPr>
        <w:t>014</w:t>
      </w:r>
      <w:r w:rsidRPr="000D7F3C">
        <w:rPr>
          <w:rFonts w:ascii="Calibri" w:hAnsi="Calibri" w:cs="Arial"/>
          <w:b/>
          <w:color w:val="AEAAAA" w:themeColor="background2" w:themeShade="BF"/>
          <w:sz w:val="26"/>
          <w:szCs w:val="26"/>
        </w:rPr>
        <w:t>-JN</w:t>
      </w:r>
      <w:r w:rsidRPr="000D7F3C">
        <w:rPr>
          <w:rFonts w:ascii="Calibri" w:hAnsi="Calibri" w:cs="Arial"/>
          <w:color w:val="AEAAAA" w:themeColor="background2" w:themeShade="BF"/>
          <w:sz w:val="26"/>
          <w:szCs w:val="26"/>
        </w:rPr>
        <w:t xml:space="preserve">, promovido por el ciudadano </w:t>
      </w:r>
      <w:r w:rsidR="002E5AAE">
        <w:rPr>
          <w:rFonts w:ascii="Calibri" w:hAnsi="Calibri" w:cs="Arial"/>
          <w:b/>
          <w:color w:val="AEAAAA" w:themeColor="background2" w:themeShade="BF"/>
          <w:sz w:val="26"/>
          <w:szCs w:val="26"/>
        </w:rPr>
        <w:t>*****</w:t>
      </w:r>
      <w:r w:rsidRPr="000D7F3C">
        <w:rPr>
          <w:rFonts w:ascii="Calibri" w:hAnsi="Calibri" w:cs="Arial"/>
          <w:color w:val="AEAAAA" w:themeColor="background2" w:themeShade="BF"/>
          <w:sz w:val="26"/>
          <w:szCs w:val="26"/>
        </w:rPr>
        <w:t xml:space="preserve">; y,: . . . . . . . . . . . . . . . . . . . . . . . </w:t>
      </w:r>
    </w:p>
    <w:p w:rsidR="000D7F3C" w:rsidRPr="000D7F3C" w:rsidRDefault="000D7F3C" w:rsidP="00F20098">
      <w:pPr>
        <w:pStyle w:val="Textoindependiente"/>
        <w:rPr>
          <w:rFonts w:ascii="Calibri" w:hAnsi="Calibri" w:cs="Arial"/>
          <w:color w:val="AEAAAA" w:themeColor="background2" w:themeShade="BF"/>
          <w:sz w:val="26"/>
          <w:szCs w:val="26"/>
        </w:rPr>
      </w:pPr>
    </w:p>
    <w:p w:rsidR="000D7F3C" w:rsidRPr="000D7F3C" w:rsidRDefault="000D7F3C" w:rsidP="000D7F3C">
      <w:pPr>
        <w:pStyle w:val="Textoindependiente"/>
        <w:ind w:firstLine="708"/>
        <w:jc w:val="center"/>
        <w:rPr>
          <w:rFonts w:ascii="Calibri" w:hAnsi="Calibri" w:cs="Arial"/>
          <w:b/>
          <w:bCs/>
          <w:i/>
          <w:iCs/>
          <w:color w:val="AEAAAA" w:themeColor="background2" w:themeShade="BF"/>
          <w:sz w:val="26"/>
          <w:szCs w:val="26"/>
        </w:rPr>
      </w:pPr>
      <w:r w:rsidRPr="000D7F3C">
        <w:rPr>
          <w:rFonts w:ascii="Calibri" w:hAnsi="Calibri" w:cs="Arial"/>
          <w:b/>
          <w:bCs/>
          <w:i/>
          <w:iCs/>
          <w:color w:val="AEAAAA" w:themeColor="background2" w:themeShade="BF"/>
          <w:sz w:val="26"/>
          <w:szCs w:val="26"/>
        </w:rPr>
        <w:t xml:space="preserve">C O N S I D E R A N D </w:t>
      </w:r>
      <w:proofErr w:type="gramStart"/>
      <w:r w:rsidRPr="000D7F3C">
        <w:rPr>
          <w:rFonts w:ascii="Calibri" w:hAnsi="Calibri" w:cs="Arial"/>
          <w:b/>
          <w:bCs/>
          <w:i/>
          <w:iCs/>
          <w:color w:val="AEAAAA" w:themeColor="background2" w:themeShade="BF"/>
          <w:sz w:val="26"/>
          <w:szCs w:val="26"/>
        </w:rPr>
        <w:t>O :</w:t>
      </w:r>
      <w:proofErr w:type="gramEnd"/>
    </w:p>
    <w:p w:rsidR="000D7F3C" w:rsidRPr="000D7F3C" w:rsidRDefault="000D7F3C" w:rsidP="000D7F3C">
      <w:pPr>
        <w:pStyle w:val="Textoindependiente"/>
        <w:ind w:firstLine="708"/>
        <w:rPr>
          <w:rFonts w:ascii="Calibri" w:hAnsi="Calibri" w:cs="Arial"/>
          <w:b/>
          <w:bCs/>
          <w:i/>
          <w:iCs/>
          <w:color w:val="AEAAAA" w:themeColor="background2" w:themeShade="BF"/>
          <w:sz w:val="26"/>
          <w:szCs w:val="26"/>
        </w:rPr>
      </w:pPr>
    </w:p>
    <w:p w:rsidR="000D7F3C" w:rsidRPr="000D7F3C" w:rsidRDefault="000D7F3C" w:rsidP="000D7F3C">
      <w:pPr>
        <w:pStyle w:val="Textoindependiente"/>
        <w:rPr>
          <w:rFonts w:ascii="Calibri" w:hAnsi="Calibri" w:cs="Arial"/>
          <w:color w:val="AEAAAA" w:themeColor="background2" w:themeShade="BF"/>
          <w:sz w:val="22"/>
          <w:szCs w:val="26"/>
        </w:rPr>
      </w:pPr>
      <w:bookmarkStart w:id="0" w:name="_GoBack"/>
      <w:bookmarkEnd w:id="0"/>
    </w:p>
    <w:p w:rsidR="000D7F3C" w:rsidRPr="000D7F3C" w:rsidRDefault="000D7F3C" w:rsidP="000D7F3C">
      <w:pPr>
        <w:pStyle w:val="Textoindependiente"/>
        <w:ind w:firstLine="708"/>
        <w:rPr>
          <w:rFonts w:ascii="Calibri" w:hAnsi="Calibri" w:cs="Arial"/>
          <w:b/>
          <w:bCs/>
          <w:color w:val="AEAAAA" w:themeColor="background2" w:themeShade="BF"/>
          <w:sz w:val="26"/>
          <w:szCs w:val="26"/>
        </w:rPr>
      </w:pPr>
      <w:r w:rsidRPr="000D7F3C">
        <w:rPr>
          <w:rFonts w:ascii="Calibri" w:hAnsi="Calibri" w:cs="Arial"/>
          <w:b/>
          <w:bCs/>
          <w:i/>
          <w:iCs/>
          <w:color w:val="AEAAAA" w:themeColor="background2" w:themeShade="BF"/>
          <w:sz w:val="26"/>
          <w:szCs w:val="26"/>
        </w:rPr>
        <w:t>SEGUNDO</w:t>
      </w:r>
      <w:r w:rsidRPr="000D7F3C">
        <w:rPr>
          <w:rFonts w:ascii="Calibri" w:hAnsi="Calibri" w:cs="Arial"/>
          <w:b/>
          <w:bCs/>
          <w:color w:val="AEAAAA" w:themeColor="background2" w:themeShade="BF"/>
          <w:sz w:val="26"/>
          <w:szCs w:val="26"/>
        </w:rPr>
        <w:t xml:space="preserve">.- </w:t>
      </w:r>
      <w:r w:rsidRPr="000D7F3C">
        <w:rPr>
          <w:rFonts w:ascii="Calibri" w:hAnsi="Calibri" w:cs="Arial"/>
          <w:color w:val="AEAAAA" w:themeColor="background2" w:themeShade="BF"/>
          <w:sz w:val="26"/>
          <w:szCs w:val="26"/>
        </w:rPr>
        <w:t>El proceso administrativo fue interpuesto oportunamente, toda vez que la demanda fue presentada dentro de los 30 treinta días hábiles siguientes al en que</w:t>
      </w:r>
      <w:r w:rsidR="007E7984">
        <w:rPr>
          <w:rFonts w:ascii="Calibri" w:hAnsi="Calibri" w:cs="Arial"/>
          <w:color w:val="AEAAAA" w:themeColor="background2" w:themeShade="BF"/>
          <w:sz w:val="26"/>
          <w:szCs w:val="26"/>
        </w:rPr>
        <w:t>,</w:t>
      </w:r>
      <w:r w:rsidRPr="000D7F3C">
        <w:rPr>
          <w:rFonts w:ascii="Calibri" w:hAnsi="Calibri" w:cs="Arial"/>
          <w:color w:val="AEAAAA" w:themeColor="background2" w:themeShade="BF"/>
          <w:sz w:val="26"/>
          <w:szCs w:val="26"/>
        </w:rPr>
        <w:t xml:space="preserve"> </w:t>
      </w:r>
      <w:r w:rsidR="007E7984" w:rsidRPr="000D7F3C">
        <w:rPr>
          <w:rFonts w:ascii="Calibri" w:hAnsi="Calibri" w:cs="Arial"/>
          <w:color w:val="AEAAAA" w:themeColor="background2" w:themeShade="BF"/>
          <w:sz w:val="26"/>
          <w:szCs w:val="26"/>
        </w:rPr>
        <w:t>el actor</w:t>
      </w:r>
      <w:r w:rsidR="007E7984">
        <w:rPr>
          <w:rFonts w:ascii="Calibri" w:hAnsi="Calibri" w:cs="Arial"/>
          <w:color w:val="AEAAAA" w:themeColor="background2" w:themeShade="BF"/>
          <w:sz w:val="26"/>
          <w:szCs w:val="26"/>
        </w:rPr>
        <w:t>,</w:t>
      </w:r>
      <w:r w:rsidR="007E7984" w:rsidRPr="000D7F3C">
        <w:rPr>
          <w:rFonts w:ascii="Calibri" w:hAnsi="Calibri" w:cs="Arial"/>
          <w:color w:val="AEAAAA" w:themeColor="background2" w:themeShade="BF"/>
          <w:sz w:val="26"/>
          <w:szCs w:val="26"/>
        </w:rPr>
        <w:t xml:space="preserve"> </w:t>
      </w:r>
      <w:r w:rsidRPr="000D7F3C">
        <w:rPr>
          <w:rFonts w:ascii="Calibri" w:hAnsi="Calibri" w:cs="Arial"/>
          <w:color w:val="AEAAAA" w:themeColor="background2" w:themeShade="BF"/>
          <w:sz w:val="26"/>
          <w:szCs w:val="26"/>
        </w:rPr>
        <w:t xml:space="preserve">se </w:t>
      </w:r>
      <w:r w:rsidR="007E7984">
        <w:rPr>
          <w:rFonts w:ascii="Calibri" w:hAnsi="Calibri" w:cs="Arial"/>
          <w:color w:val="AEAAAA" w:themeColor="background2" w:themeShade="BF"/>
          <w:sz w:val="26"/>
          <w:szCs w:val="26"/>
        </w:rPr>
        <w:t>ostenta notificado de la resolución impugnada</w:t>
      </w:r>
      <w:r w:rsidRPr="000D7F3C">
        <w:rPr>
          <w:rFonts w:ascii="Calibri" w:hAnsi="Calibri" w:cs="Arial"/>
          <w:color w:val="AEAAAA" w:themeColor="background2" w:themeShade="BF"/>
          <w:sz w:val="26"/>
          <w:szCs w:val="26"/>
        </w:rPr>
        <w:t xml:space="preserve">; lo </w:t>
      </w:r>
      <w:r w:rsidRPr="000D7F3C">
        <w:rPr>
          <w:rFonts w:ascii="Calibri" w:hAnsi="Calibri"/>
          <w:color w:val="AEAAAA" w:themeColor="background2" w:themeShade="BF"/>
          <w:sz w:val="26"/>
          <w:szCs w:val="26"/>
        </w:rPr>
        <w:t xml:space="preserve">que fue el día </w:t>
      </w:r>
      <w:r w:rsidR="00F20098">
        <w:rPr>
          <w:rFonts w:ascii="Calibri" w:hAnsi="Calibri"/>
          <w:color w:val="AEAAAA" w:themeColor="background2" w:themeShade="BF"/>
          <w:sz w:val="26"/>
          <w:szCs w:val="26"/>
        </w:rPr>
        <w:t>10</w:t>
      </w:r>
      <w:r w:rsidRPr="000D7F3C">
        <w:rPr>
          <w:rFonts w:ascii="Calibri" w:hAnsi="Calibri"/>
          <w:color w:val="AEAAAA" w:themeColor="background2" w:themeShade="BF"/>
          <w:sz w:val="26"/>
          <w:szCs w:val="26"/>
        </w:rPr>
        <w:t xml:space="preserve"> </w:t>
      </w:r>
      <w:r w:rsidR="00F20098">
        <w:rPr>
          <w:rFonts w:ascii="Calibri" w:hAnsi="Calibri"/>
          <w:color w:val="AEAAAA" w:themeColor="background2" w:themeShade="BF"/>
          <w:sz w:val="26"/>
          <w:szCs w:val="26"/>
        </w:rPr>
        <w:t>d</w:t>
      </w:r>
      <w:r w:rsidRPr="000D7F3C">
        <w:rPr>
          <w:rFonts w:ascii="Calibri" w:hAnsi="Calibri"/>
          <w:color w:val="AEAAAA" w:themeColor="background2" w:themeShade="BF"/>
          <w:sz w:val="26"/>
          <w:szCs w:val="26"/>
        </w:rPr>
        <w:t>i</w:t>
      </w:r>
      <w:r w:rsidR="00F20098">
        <w:rPr>
          <w:rFonts w:ascii="Calibri" w:hAnsi="Calibri"/>
          <w:color w:val="AEAAAA" w:themeColor="background2" w:themeShade="BF"/>
          <w:sz w:val="26"/>
          <w:szCs w:val="26"/>
        </w:rPr>
        <w:t>ez</w:t>
      </w:r>
      <w:r w:rsidRPr="000D7F3C">
        <w:rPr>
          <w:rFonts w:ascii="Calibri" w:hAnsi="Calibri"/>
          <w:color w:val="AEAAAA" w:themeColor="background2" w:themeShade="BF"/>
          <w:sz w:val="26"/>
          <w:szCs w:val="26"/>
        </w:rPr>
        <w:t xml:space="preserve"> de e</w:t>
      </w:r>
      <w:r w:rsidR="00F20098">
        <w:rPr>
          <w:rFonts w:ascii="Calibri" w:hAnsi="Calibri"/>
          <w:color w:val="AEAAAA" w:themeColor="background2" w:themeShade="BF"/>
          <w:sz w:val="26"/>
          <w:szCs w:val="26"/>
        </w:rPr>
        <w:t>n</w:t>
      </w:r>
      <w:r w:rsidRPr="000D7F3C">
        <w:rPr>
          <w:rFonts w:ascii="Calibri" w:hAnsi="Calibri"/>
          <w:color w:val="AEAAAA" w:themeColor="background2" w:themeShade="BF"/>
          <w:sz w:val="26"/>
          <w:szCs w:val="26"/>
        </w:rPr>
        <w:t>er</w:t>
      </w:r>
      <w:r w:rsidR="00F20098">
        <w:rPr>
          <w:rFonts w:ascii="Calibri" w:hAnsi="Calibri"/>
          <w:color w:val="AEAAAA" w:themeColor="background2" w:themeShade="BF"/>
          <w:sz w:val="26"/>
          <w:szCs w:val="26"/>
        </w:rPr>
        <w:t>o</w:t>
      </w:r>
      <w:r w:rsidRPr="000D7F3C">
        <w:rPr>
          <w:rFonts w:ascii="Calibri" w:hAnsi="Calibri"/>
          <w:color w:val="AEAAAA" w:themeColor="background2" w:themeShade="BF"/>
          <w:sz w:val="26"/>
          <w:szCs w:val="26"/>
        </w:rPr>
        <w:t xml:space="preserve"> del año 201</w:t>
      </w:r>
      <w:r w:rsidR="00F20098">
        <w:rPr>
          <w:rFonts w:ascii="Calibri" w:hAnsi="Calibri"/>
          <w:color w:val="AEAAAA" w:themeColor="background2" w:themeShade="BF"/>
          <w:sz w:val="26"/>
          <w:szCs w:val="26"/>
        </w:rPr>
        <w:t>4</w:t>
      </w:r>
      <w:r w:rsidRPr="000D7F3C">
        <w:rPr>
          <w:rFonts w:ascii="Calibri" w:hAnsi="Calibri"/>
          <w:color w:val="AEAAAA" w:themeColor="background2" w:themeShade="BF"/>
          <w:sz w:val="26"/>
          <w:szCs w:val="26"/>
        </w:rPr>
        <w:t xml:space="preserve"> dos mil </w:t>
      </w:r>
      <w:r w:rsidR="00F20098">
        <w:rPr>
          <w:rFonts w:ascii="Calibri" w:hAnsi="Calibri"/>
          <w:color w:val="AEAAAA" w:themeColor="background2" w:themeShade="BF"/>
          <w:sz w:val="26"/>
          <w:szCs w:val="26"/>
        </w:rPr>
        <w:t>ca</w:t>
      </w:r>
      <w:r w:rsidRPr="000D7F3C">
        <w:rPr>
          <w:rFonts w:ascii="Calibri" w:hAnsi="Calibri"/>
          <w:color w:val="AEAAAA" w:themeColor="background2" w:themeShade="BF"/>
          <w:sz w:val="26"/>
          <w:szCs w:val="26"/>
        </w:rPr>
        <w:t>t</w:t>
      </w:r>
      <w:r w:rsidR="00F20098">
        <w:rPr>
          <w:rFonts w:ascii="Calibri" w:hAnsi="Calibri"/>
          <w:color w:val="AEAAAA" w:themeColor="background2" w:themeShade="BF"/>
          <w:sz w:val="26"/>
          <w:szCs w:val="26"/>
        </w:rPr>
        <w:t>o</w:t>
      </w:r>
      <w:r w:rsidRPr="000D7F3C">
        <w:rPr>
          <w:rFonts w:ascii="Calibri" w:hAnsi="Calibri"/>
          <w:color w:val="AEAAAA" w:themeColor="background2" w:themeShade="BF"/>
          <w:sz w:val="26"/>
          <w:szCs w:val="26"/>
        </w:rPr>
        <w:t xml:space="preserve">rce, sin que de las constancias del expediente se demuestre lo </w:t>
      </w:r>
      <w:r w:rsidR="007E7984" w:rsidRPr="000D7F3C">
        <w:rPr>
          <w:rFonts w:ascii="Calibri" w:hAnsi="Calibri"/>
          <w:color w:val="AEAAAA" w:themeColor="background2" w:themeShade="BF"/>
          <w:sz w:val="26"/>
          <w:szCs w:val="26"/>
        </w:rPr>
        <w:t>contrario.</w:t>
      </w:r>
      <w:r w:rsidRPr="000D7F3C">
        <w:rPr>
          <w:rFonts w:ascii="Calibri" w:hAnsi="Calibri"/>
          <w:color w:val="AEAAAA" w:themeColor="background2" w:themeShade="BF"/>
          <w:sz w:val="26"/>
          <w:szCs w:val="26"/>
        </w:rPr>
        <w:t xml:space="preserve"> . . . . . </w:t>
      </w:r>
      <w:r w:rsidR="00F20098">
        <w:rPr>
          <w:rFonts w:ascii="Calibri" w:hAnsi="Calibri"/>
          <w:color w:val="AEAAAA" w:themeColor="background2" w:themeShade="BF"/>
          <w:sz w:val="26"/>
          <w:szCs w:val="26"/>
        </w:rPr>
        <w:t>. . . . . . . . .</w:t>
      </w:r>
      <w:r w:rsidR="005D1736">
        <w:rPr>
          <w:rFonts w:ascii="Calibri" w:hAnsi="Calibri"/>
          <w:color w:val="AEAAAA" w:themeColor="background2" w:themeShade="BF"/>
          <w:sz w:val="26"/>
          <w:szCs w:val="26"/>
        </w:rPr>
        <w:t xml:space="preserve"> . . . . . . . . .</w:t>
      </w:r>
    </w:p>
    <w:p w:rsidR="000D7F3C" w:rsidRPr="000D7F3C" w:rsidRDefault="000D7F3C" w:rsidP="000D7F3C">
      <w:pPr>
        <w:ind w:firstLine="708"/>
        <w:jc w:val="both"/>
        <w:rPr>
          <w:rFonts w:ascii="Calibri" w:hAnsi="Calibri"/>
          <w:b/>
          <w:i/>
          <w:iCs/>
          <w:color w:val="AEAAAA" w:themeColor="background2" w:themeShade="BF"/>
          <w:sz w:val="22"/>
          <w:szCs w:val="26"/>
        </w:rPr>
      </w:pPr>
    </w:p>
    <w:p w:rsidR="00A00213" w:rsidRDefault="000D7F3C" w:rsidP="00A00213">
      <w:pPr>
        <w:ind w:firstLine="708"/>
        <w:jc w:val="both"/>
        <w:rPr>
          <w:rFonts w:ascii="Calibri" w:hAnsi="Calibri"/>
          <w:color w:val="AEAAAA" w:themeColor="background2" w:themeShade="BF"/>
          <w:sz w:val="26"/>
          <w:szCs w:val="26"/>
        </w:rPr>
      </w:pPr>
      <w:r w:rsidRPr="000D7F3C">
        <w:rPr>
          <w:rFonts w:ascii="Calibri" w:hAnsi="Calibri"/>
          <w:b/>
          <w:i/>
          <w:iCs/>
          <w:color w:val="AEAAAA" w:themeColor="background2" w:themeShade="BF"/>
          <w:sz w:val="26"/>
          <w:szCs w:val="26"/>
        </w:rPr>
        <w:t xml:space="preserve">TERCERO.- </w:t>
      </w:r>
      <w:r w:rsidRPr="000D7F3C">
        <w:rPr>
          <w:rFonts w:ascii="Calibri" w:hAnsi="Calibri"/>
          <w:color w:val="AEAAAA" w:themeColor="background2" w:themeShade="BF"/>
          <w:sz w:val="26"/>
          <w:szCs w:val="26"/>
        </w:rPr>
        <w:t xml:space="preserve">La existencia de la resolución impugnada, consistente en la </w:t>
      </w:r>
      <w:r w:rsidRPr="000D7F3C">
        <w:rPr>
          <w:rFonts w:ascii="Calibri" w:hAnsi="Calibri"/>
          <w:bCs/>
          <w:color w:val="AEAAAA" w:themeColor="background2" w:themeShade="BF"/>
          <w:sz w:val="26"/>
          <w:szCs w:val="26"/>
        </w:rPr>
        <w:t xml:space="preserve">emitida en fecha </w:t>
      </w:r>
      <w:r w:rsidR="00EB608D">
        <w:rPr>
          <w:rFonts w:ascii="Calibri" w:hAnsi="Calibri"/>
          <w:bCs/>
          <w:color w:val="AEAAAA" w:themeColor="background2" w:themeShade="BF"/>
          <w:sz w:val="26"/>
          <w:szCs w:val="26"/>
        </w:rPr>
        <w:t>22</w:t>
      </w:r>
      <w:r w:rsidRPr="000D7F3C">
        <w:rPr>
          <w:rFonts w:ascii="Calibri" w:hAnsi="Calibri"/>
          <w:bCs/>
          <w:color w:val="AEAAAA" w:themeColor="background2" w:themeShade="BF"/>
          <w:sz w:val="26"/>
          <w:szCs w:val="26"/>
        </w:rPr>
        <w:t xml:space="preserve"> </w:t>
      </w:r>
      <w:r w:rsidR="00EB608D">
        <w:rPr>
          <w:rFonts w:ascii="Calibri" w:hAnsi="Calibri"/>
          <w:bCs/>
          <w:color w:val="AEAAAA" w:themeColor="background2" w:themeShade="BF"/>
          <w:sz w:val="26"/>
          <w:szCs w:val="26"/>
        </w:rPr>
        <w:t>veintidós</w:t>
      </w:r>
      <w:r w:rsidRPr="000D7F3C">
        <w:rPr>
          <w:rFonts w:ascii="Calibri" w:hAnsi="Calibri"/>
          <w:bCs/>
          <w:color w:val="AEAAAA" w:themeColor="background2" w:themeShade="BF"/>
          <w:sz w:val="26"/>
          <w:szCs w:val="26"/>
        </w:rPr>
        <w:t xml:space="preserve"> de </w:t>
      </w:r>
      <w:r w:rsidR="00EB608D">
        <w:rPr>
          <w:rFonts w:ascii="Calibri" w:hAnsi="Calibri"/>
          <w:bCs/>
          <w:color w:val="AEAAAA" w:themeColor="background2" w:themeShade="BF"/>
          <w:sz w:val="26"/>
          <w:szCs w:val="26"/>
        </w:rPr>
        <w:t>noviem</w:t>
      </w:r>
      <w:r w:rsidRPr="000D7F3C">
        <w:rPr>
          <w:rFonts w:ascii="Calibri" w:hAnsi="Calibri"/>
          <w:bCs/>
          <w:color w:val="AEAAAA" w:themeColor="background2" w:themeShade="BF"/>
          <w:sz w:val="26"/>
          <w:szCs w:val="26"/>
        </w:rPr>
        <w:t xml:space="preserve">bre de ese año 2013 dos mil trece, dictada dentro del procedimiento administrativo de inspección </w:t>
      </w:r>
      <w:r w:rsidR="00EB608D">
        <w:rPr>
          <w:rFonts w:ascii="Calibri" w:hAnsi="Calibri"/>
          <w:bCs/>
          <w:color w:val="AEAAAA" w:themeColor="background2" w:themeShade="BF"/>
          <w:sz w:val="26"/>
          <w:szCs w:val="26"/>
        </w:rPr>
        <w:t xml:space="preserve">con </w:t>
      </w:r>
      <w:r w:rsidRPr="000D7F3C">
        <w:rPr>
          <w:rFonts w:ascii="Calibri" w:hAnsi="Calibri"/>
          <w:bCs/>
          <w:color w:val="AEAAAA" w:themeColor="background2" w:themeShade="BF"/>
          <w:sz w:val="26"/>
          <w:szCs w:val="26"/>
        </w:rPr>
        <w:t>número</w:t>
      </w:r>
      <w:r w:rsidRPr="006C43F9">
        <w:rPr>
          <w:rFonts w:ascii="Calibri" w:hAnsi="Calibri"/>
          <w:bCs/>
          <w:color w:val="AEAAAA" w:themeColor="background2" w:themeShade="BF"/>
          <w:sz w:val="26"/>
          <w:szCs w:val="26"/>
        </w:rPr>
        <w:t xml:space="preserve"> </w:t>
      </w:r>
      <w:r w:rsidR="00EB608D" w:rsidRPr="006C43F9">
        <w:rPr>
          <w:rFonts w:ascii="Calibri" w:hAnsi="Calibri"/>
          <w:bCs/>
          <w:color w:val="AEAAAA" w:themeColor="background2" w:themeShade="BF"/>
          <w:sz w:val="26"/>
          <w:szCs w:val="26"/>
        </w:rPr>
        <w:t>799</w:t>
      </w:r>
      <w:r w:rsidRPr="006C43F9">
        <w:rPr>
          <w:rFonts w:ascii="Calibri" w:hAnsi="Calibri"/>
          <w:bCs/>
          <w:color w:val="AEAAAA" w:themeColor="background2" w:themeShade="BF"/>
          <w:sz w:val="26"/>
          <w:szCs w:val="26"/>
        </w:rPr>
        <w:t>/2013</w:t>
      </w:r>
      <w:r w:rsidR="00EB608D" w:rsidRPr="006C43F9">
        <w:rPr>
          <w:rFonts w:ascii="Calibri" w:hAnsi="Calibri"/>
          <w:bCs/>
          <w:color w:val="AEAAAA" w:themeColor="background2" w:themeShade="BF"/>
          <w:sz w:val="26"/>
          <w:szCs w:val="26"/>
        </w:rPr>
        <w:t>-U</w:t>
      </w:r>
      <w:r w:rsidRPr="006C43F9">
        <w:rPr>
          <w:rFonts w:ascii="Calibri" w:hAnsi="Calibri"/>
          <w:bCs/>
          <w:color w:val="AEAAAA" w:themeColor="background2" w:themeShade="BF"/>
          <w:sz w:val="26"/>
          <w:szCs w:val="26"/>
        </w:rPr>
        <w:t xml:space="preserve">; mediante la que se impuso la sanción de multa </w:t>
      </w:r>
      <w:r w:rsidR="007E7984" w:rsidRPr="006C43F9">
        <w:rPr>
          <w:rFonts w:ascii="Calibri" w:hAnsi="Calibri"/>
          <w:bCs/>
          <w:color w:val="AEAAAA" w:themeColor="background2" w:themeShade="BF"/>
          <w:sz w:val="26"/>
          <w:szCs w:val="26"/>
        </w:rPr>
        <w:t xml:space="preserve">de 100 cien </w:t>
      </w:r>
      <w:r w:rsidR="007D5784" w:rsidRPr="006C43F9">
        <w:rPr>
          <w:rFonts w:ascii="Calibri" w:hAnsi="Calibri"/>
          <w:bCs/>
          <w:color w:val="AEAAAA" w:themeColor="background2" w:themeShade="BF"/>
          <w:sz w:val="26"/>
          <w:szCs w:val="26"/>
        </w:rPr>
        <w:t>días</w:t>
      </w:r>
      <w:r w:rsidR="007E7984" w:rsidRPr="006C43F9">
        <w:rPr>
          <w:rFonts w:ascii="Calibri" w:hAnsi="Calibri"/>
          <w:bCs/>
          <w:color w:val="AEAAAA" w:themeColor="background2" w:themeShade="BF"/>
          <w:sz w:val="26"/>
          <w:szCs w:val="26"/>
        </w:rPr>
        <w:t xml:space="preserve"> que </w:t>
      </w:r>
      <w:r w:rsidR="007E7984">
        <w:rPr>
          <w:rFonts w:ascii="Calibri" w:hAnsi="Calibri"/>
          <w:bCs/>
          <w:color w:val="AEAAAA" w:themeColor="background2" w:themeShade="BF"/>
          <w:sz w:val="26"/>
          <w:szCs w:val="26"/>
        </w:rPr>
        <w:t>equivalen a</w:t>
      </w:r>
      <w:r w:rsidRPr="000D7F3C">
        <w:rPr>
          <w:rFonts w:ascii="Calibri" w:hAnsi="Calibri"/>
          <w:bCs/>
          <w:color w:val="AEAAAA" w:themeColor="background2" w:themeShade="BF"/>
          <w:sz w:val="26"/>
          <w:szCs w:val="26"/>
        </w:rPr>
        <w:t xml:space="preserve"> la cantidad de $</w:t>
      </w:r>
      <w:r w:rsidR="00EB608D">
        <w:rPr>
          <w:rFonts w:ascii="Calibri" w:hAnsi="Calibri"/>
          <w:bCs/>
          <w:color w:val="AEAAAA" w:themeColor="background2" w:themeShade="BF"/>
          <w:sz w:val="26"/>
          <w:szCs w:val="26"/>
        </w:rPr>
        <w:t>6</w:t>
      </w:r>
      <w:r w:rsidRPr="000D7F3C">
        <w:rPr>
          <w:rFonts w:ascii="Calibri" w:hAnsi="Calibri"/>
          <w:bCs/>
          <w:color w:val="AEAAAA" w:themeColor="background2" w:themeShade="BF"/>
          <w:sz w:val="26"/>
          <w:szCs w:val="26"/>
        </w:rPr>
        <w:t>,</w:t>
      </w:r>
      <w:r w:rsidR="00EB608D">
        <w:rPr>
          <w:rFonts w:ascii="Calibri" w:hAnsi="Calibri"/>
          <w:bCs/>
          <w:color w:val="AEAAAA" w:themeColor="background2" w:themeShade="BF"/>
          <w:sz w:val="26"/>
          <w:szCs w:val="26"/>
        </w:rPr>
        <w:t>138</w:t>
      </w:r>
      <w:r w:rsidRPr="000D7F3C">
        <w:rPr>
          <w:rFonts w:ascii="Calibri" w:hAnsi="Calibri"/>
          <w:bCs/>
          <w:color w:val="AEAAAA" w:themeColor="background2" w:themeShade="BF"/>
          <w:sz w:val="26"/>
          <w:szCs w:val="26"/>
        </w:rPr>
        <w:t>.00 (</w:t>
      </w:r>
      <w:r w:rsidR="00EB608D">
        <w:rPr>
          <w:rFonts w:ascii="Calibri" w:hAnsi="Calibri"/>
          <w:bCs/>
          <w:color w:val="AEAAAA" w:themeColor="background2" w:themeShade="BF"/>
          <w:sz w:val="26"/>
          <w:szCs w:val="26"/>
        </w:rPr>
        <w:t>S</w:t>
      </w:r>
      <w:r w:rsidRPr="000D7F3C">
        <w:rPr>
          <w:rFonts w:ascii="Calibri" w:hAnsi="Calibri"/>
          <w:bCs/>
          <w:color w:val="AEAAAA" w:themeColor="background2" w:themeShade="BF"/>
          <w:sz w:val="26"/>
          <w:szCs w:val="26"/>
        </w:rPr>
        <w:t>ei</w:t>
      </w:r>
      <w:r w:rsidR="00EB608D">
        <w:rPr>
          <w:rFonts w:ascii="Calibri" w:hAnsi="Calibri"/>
          <w:bCs/>
          <w:color w:val="AEAAAA" w:themeColor="background2" w:themeShade="BF"/>
          <w:sz w:val="26"/>
          <w:szCs w:val="26"/>
        </w:rPr>
        <w:t xml:space="preserve">s </w:t>
      </w:r>
      <w:r w:rsidRPr="000D7F3C">
        <w:rPr>
          <w:rFonts w:ascii="Calibri" w:hAnsi="Calibri"/>
          <w:bCs/>
          <w:color w:val="AEAAAA" w:themeColor="background2" w:themeShade="BF"/>
          <w:sz w:val="26"/>
          <w:szCs w:val="26"/>
        </w:rPr>
        <w:t xml:space="preserve">mil </w:t>
      </w:r>
      <w:r w:rsidR="00EB608D">
        <w:rPr>
          <w:rFonts w:ascii="Calibri" w:hAnsi="Calibri"/>
          <w:bCs/>
          <w:color w:val="AEAAAA" w:themeColor="background2" w:themeShade="BF"/>
          <w:sz w:val="26"/>
          <w:szCs w:val="26"/>
        </w:rPr>
        <w:t>c</w:t>
      </w:r>
      <w:r w:rsidRPr="000D7F3C">
        <w:rPr>
          <w:rFonts w:ascii="Calibri" w:hAnsi="Calibri"/>
          <w:bCs/>
          <w:color w:val="AEAAAA" w:themeColor="background2" w:themeShade="BF"/>
          <w:sz w:val="26"/>
          <w:szCs w:val="26"/>
        </w:rPr>
        <w:t>iento t</w:t>
      </w:r>
      <w:r w:rsidR="00EB608D">
        <w:rPr>
          <w:rFonts w:ascii="Calibri" w:hAnsi="Calibri"/>
          <w:bCs/>
          <w:color w:val="AEAAAA" w:themeColor="background2" w:themeShade="BF"/>
          <w:sz w:val="26"/>
          <w:szCs w:val="26"/>
        </w:rPr>
        <w:t>reinta y ocho</w:t>
      </w:r>
      <w:r w:rsidRPr="000D7F3C">
        <w:rPr>
          <w:rFonts w:ascii="Calibri" w:hAnsi="Calibri"/>
          <w:bCs/>
          <w:color w:val="AEAAAA" w:themeColor="background2" w:themeShade="BF"/>
          <w:sz w:val="26"/>
          <w:szCs w:val="26"/>
        </w:rPr>
        <w:t xml:space="preserve"> pesos 00/100 Moneda Nacional)</w:t>
      </w:r>
      <w:r w:rsidR="007E7984">
        <w:rPr>
          <w:rFonts w:ascii="Calibri" w:hAnsi="Calibri"/>
          <w:bCs/>
          <w:color w:val="AEAAAA" w:themeColor="background2" w:themeShade="BF"/>
          <w:sz w:val="26"/>
          <w:szCs w:val="26"/>
        </w:rPr>
        <w:t xml:space="preserve">; </w:t>
      </w:r>
      <w:r w:rsidRPr="000D7F3C">
        <w:rPr>
          <w:rFonts w:ascii="Calibri" w:hAnsi="Calibri"/>
          <w:bCs/>
          <w:color w:val="AEAAAA" w:themeColor="background2" w:themeShade="BF"/>
          <w:sz w:val="26"/>
          <w:szCs w:val="26"/>
        </w:rPr>
        <w:t xml:space="preserve">por no contar con licencia de uso de suelo para </w:t>
      </w:r>
      <w:r w:rsidR="00EB608D">
        <w:rPr>
          <w:rFonts w:ascii="Calibri" w:hAnsi="Calibri"/>
          <w:bCs/>
          <w:color w:val="AEAAAA" w:themeColor="background2" w:themeShade="BF"/>
          <w:sz w:val="26"/>
          <w:szCs w:val="26"/>
        </w:rPr>
        <w:t xml:space="preserve">restaurante </w:t>
      </w:r>
      <w:r w:rsidRPr="000D7F3C">
        <w:rPr>
          <w:rFonts w:ascii="Calibri" w:hAnsi="Calibri"/>
          <w:bCs/>
          <w:color w:val="AEAAAA" w:themeColor="background2" w:themeShade="BF"/>
          <w:sz w:val="26"/>
          <w:szCs w:val="26"/>
        </w:rPr>
        <w:t xml:space="preserve">en el inmueble ubicado en </w:t>
      </w:r>
      <w:r w:rsidR="00EB608D">
        <w:rPr>
          <w:rFonts w:ascii="Calibri" w:hAnsi="Calibri"/>
          <w:bCs/>
          <w:color w:val="AEAAAA" w:themeColor="background2" w:themeShade="BF"/>
          <w:sz w:val="26"/>
          <w:szCs w:val="26"/>
        </w:rPr>
        <w:t xml:space="preserve">calle Circunvalación Oriente </w:t>
      </w:r>
      <w:r w:rsidRPr="000D7F3C">
        <w:rPr>
          <w:rFonts w:ascii="Calibri" w:hAnsi="Calibri"/>
          <w:bCs/>
          <w:color w:val="AEAAAA" w:themeColor="background2" w:themeShade="BF"/>
          <w:sz w:val="26"/>
          <w:szCs w:val="26"/>
        </w:rPr>
        <w:t>número 5</w:t>
      </w:r>
      <w:r w:rsidR="00EB608D">
        <w:rPr>
          <w:rFonts w:ascii="Calibri" w:hAnsi="Calibri"/>
          <w:bCs/>
          <w:color w:val="AEAAAA" w:themeColor="background2" w:themeShade="BF"/>
          <w:sz w:val="26"/>
          <w:szCs w:val="26"/>
        </w:rPr>
        <w:t>02</w:t>
      </w:r>
      <w:r w:rsidRPr="000D7F3C">
        <w:rPr>
          <w:rFonts w:ascii="Calibri" w:hAnsi="Calibri"/>
          <w:bCs/>
          <w:color w:val="AEAAAA" w:themeColor="background2" w:themeShade="BF"/>
          <w:sz w:val="26"/>
          <w:szCs w:val="26"/>
        </w:rPr>
        <w:t xml:space="preserve"> quinientos </w:t>
      </w:r>
      <w:r w:rsidR="00EB608D">
        <w:rPr>
          <w:rFonts w:ascii="Calibri" w:hAnsi="Calibri"/>
          <w:bCs/>
          <w:color w:val="AEAAAA" w:themeColor="background2" w:themeShade="BF"/>
          <w:sz w:val="26"/>
          <w:szCs w:val="26"/>
        </w:rPr>
        <w:t>d</w:t>
      </w:r>
      <w:r w:rsidRPr="000D7F3C">
        <w:rPr>
          <w:rFonts w:ascii="Calibri" w:hAnsi="Calibri"/>
          <w:bCs/>
          <w:color w:val="AEAAAA" w:themeColor="background2" w:themeShade="BF"/>
          <w:sz w:val="26"/>
          <w:szCs w:val="26"/>
        </w:rPr>
        <w:t>o</w:t>
      </w:r>
      <w:r w:rsidR="00EB608D">
        <w:rPr>
          <w:rFonts w:ascii="Calibri" w:hAnsi="Calibri"/>
          <w:bCs/>
          <w:color w:val="AEAAAA" w:themeColor="background2" w:themeShade="BF"/>
          <w:sz w:val="26"/>
          <w:szCs w:val="26"/>
        </w:rPr>
        <w:t>s</w:t>
      </w:r>
      <w:r w:rsidRPr="000D7F3C">
        <w:rPr>
          <w:rFonts w:ascii="Calibri" w:hAnsi="Calibri"/>
          <w:bCs/>
          <w:color w:val="AEAAAA" w:themeColor="background2" w:themeShade="BF"/>
          <w:sz w:val="26"/>
          <w:szCs w:val="26"/>
        </w:rPr>
        <w:t xml:space="preserve">, de la colonia </w:t>
      </w:r>
      <w:r w:rsidR="00EB608D">
        <w:rPr>
          <w:rFonts w:ascii="Calibri" w:hAnsi="Calibri"/>
          <w:bCs/>
          <w:color w:val="AEAAAA" w:themeColor="background2" w:themeShade="BF"/>
          <w:sz w:val="26"/>
          <w:szCs w:val="26"/>
        </w:rPr>
        <w:t>Jardines del Moral</w:t>
      </w:r>
      <w:r w:rsidRPr="000D7F3C">
        <w:rPr>
          <w:rFonts w:ascii="Calibri" w:hAnsi="Calibri"/>
          <w:bCs/>
          <w:color w:val="AEAAAA" w:themeColor="background2" w:themeShade="BF"/>
          <w:sz w:val="26"/>
          <w:szCs w:val="26"/>
        </w:rPr>
        <w:t xml:space="preserve"> de esta ciudad; </w:t>
      </w:r>
      <w:r w:rsidRPr="000D7F3C">
        <w:rPr>
          <w:rFonts w:ascii="Calibri" w:hAnsi="Calibri"/>
          <w:color w:val="AEAAAA" w:themeColor="background2" w:themeShade="BF"/>
          <w:sz w:val="26"/>
          <w:szCs w:val="26"/>
        </w:rPr>
        <w:t xml:space="preserve">se encuentra documentada en autos, con </w:t>
      </w:r>
      <w:r w:rsidR="00E4346A">
        <w:rPr>
          <w:rFonts w:ascii="Calibri" w:hAnsi="Calibri"/>
          <w:color w:val="AEAAAA" w:themeColor="background2" w:themeShade="BF"/>
          <w:sz w:val="26"/>
          <w:szCs w:val="26"/>
        </w:rPr>
        <w:t xml:space="preserve">el original </w:t>
      </w:r>
      <w:r w:rsidRPr="000D7F3C">
        <w:rPr>
          <w:rFonts w:ascii="Calibri" w:hAnsi="Calibri"/>
          <w:color w:val="AEAAAA" w:themeColor="background2" w:themeShade="BF"/>
          <w:sz w:val="26"/>
          <w:szCs w:val="26"/>
        </w:rPr>
        <w:t>de la resolución,</w:t>
      </w:r>
      <w:r w:rsidRPr="006C43F9">
        <w:rPr>
          <w:rFonts w:ascii="Calibri" w:hAnsi="Calibri"/>
          <w:color w:val="AEAAAA" w:themeColor="background2" w:themeShade="BF"/>
          <w:sz w:val="26"/>
          <w:szCs w:val="26"/>
        </w:rPr>
        <w:t xml:space="preserve"> </w:t>
      </w:r>
      <w:r w:rsidR="00E4346A" w:rsidRPr="006C43F9">
        <w:rPr>
          <w:rFonts w:ascii="Calibri" w:hAnsi="Calibri"/>
          <w:color w:val="AEAAAA" w:themeColor="background2" w:themeShade="BF"/>
          <w:sz w:val="26"/>
          <w:szCs w:val="26"/>
        </w:rPr>
        <w:t xml:space="preserve">misma que obra en el secreto de este </w:t>
      </w:r>
    </w:p>
    <w:p w:rsidR="00A00213" w:rsidRDefault="00A00213" w:rsidP="00A00213">
      <w:pPr>
        <w:ind w:firstLine="708"/>
        <w:jc w:val="right"/>
        <w:rPr>
          <w:rFonts w:ascii="Calibri" w:hAnsi="Calibri" w:cs="Calibri"/>
          <w:b/>
          <w:bCs/>
          <w:color w:val="AEAAAA" w:themeColor="background2" w:themeShade="BF"/>
          <w:sz w:val="26"/>
          <w:szCs w:val="26"/>
        </w:rPr>
      </w:pPr>
      <w:r>
        <w:rPr>
          <w:rFonts w:ascii="Calibri" w:hAnsi="Calibri" w:cs="Calibri"/>
          <w:b/>
          <w:bCs/>
          <w:color w:val="AEAAAA" w:themeColor="background2" w:themeShade="BF"/>
          <w:sz w:val="26"/>
          <w:szCs w:val="26"/>
        </w:rPr>
        <w:t>Expediente número 032/2014-JN</w:t>
      </w:r>
    </w:p>
    <w:p w:rsidR="00A00213" w:rsidRDefault="005202CD" w:rsidP="00A00213">
      <w:pPr>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6"/>
        </w:rPr>
        <w:t>|</w:t>
      </w:r>
    </w:p>
    <w:p w:rsidR="000D7F3C" w:rsidRPr="005202CD" w:rsidRDefault="00E4346A" w:rsidP="00A00213">
      <w:pPr>
        <w:jc w:val="both"/>
        <w:rPr>
          <w:rFonts w:ascii="Calibri" w:hAnsi="Calibri"/>
          <w:color w:val="AEAAAA" w:themeColor="background2" w:themeShade="BF"/>
          <w:sz w:val="26"/>
          <w:szCs w:val="26"/>
        </w:rPr>
      </w:pPr>
      <w:r w:rsidRPr="006C43F9">
        <w:rPr>
          <w:rFonts w:ascii="Calibri" w:hAnsi="Calibri"/>
          <w:color w:val="AEAAAA" w:themeColor="background2" w:themeShade="BF"/>
          <w:sz w:val="26"/>
          <w:szCs w:val="26"/>
        </w:rPr>
        <w:t xml:space="preserve">juzgado </w:t>
      </w:r>
      <w:r w:rsidR="000D7F3C" w:rsidRPr="006C43F9">
        <w:rPr>
          <w:rFonts w:ascii="Calibri" w:hAnsi="Calibri"/>
          <w:color w:val="AEAAAA" w:themeColor="background2" w:themeShade="BF"/>
          <w:sz w:val="26"/>
          <w:szCs w:val="26"/>
        </w:rPr>
        <w:t>(visible en el expediente a fojas</w:t>
      </w:r>
      <w:r w:rsidR="00EB608D" w:rsidRPr="006C43F9">
        <w:rPr>
          <w:rFonts w:ascii="Calibri" w:hAnsi="Calibri"/>
          <w:color w:val="AEAAAA" w:themeColor="background2" w:themeShade="BF"/>
          <w:sz w:val="26"/>
          <w:szCs w:val="26"/>
        </w:rPr>
        <w:t xml:space="preserve"> 19</w:t>
      </w:r>
      <w:r w:rsidR="000D7F3C" w:rsidRPr="006C43F9">
        <w:rPr>
          <w:rFonts w:ascii="Calibri" w:hAnsi="Calibri"/>
          <w:color w:val="AEAAAA" w:themeColor="background2" w:themeShade="BF"/>
          <w:sz w:val="26"/>
          <w:szCs w:val="26"/>
        </w:rPr>
        <w:t xml:space="preserve"> </w:t>
      </w:r>
      <w:r w:rsidR="00EB608D" w:rsidRPr="006C43F9">
        <w:rPr>
          <w:rFonts w:ascii="Calibri" w:hAnsi="Calibri"/>
          <w:color w:val="AEAAAA" w:themeColor="background2" w:themeShade="BF"/>
          <w:sz w:val="26"/>
          <w:szCs w:val="26"/>
        </w:rPr>
        <w:t>diecinueve</w:t>
      </w:r>
      <w:r w:rsidR="000D7F3C" w:rsidRPr="006C43F9">
        <w:rPr>
          <w:rFonts w:ascii="Calibri" w:hAnsi="Calibri"/>
          <w:color w:val="AEAAAA" w:themeColor="background2" w:themeShade="BF"/>
          <w:sz w:val="26"/>
          <w:szCs w:val="26"/>
        </w:rPr>
        <w:t xml:space="preserve"> </w:t>
      </w:r>
      <w:r w:rsidR="000D7F3C" w:rsidRPr="000D7F3C">
        <w:rPr>
          <w:rFonts w:ascii="Calibri" w:hAnsi="Calibri"/>
          <w:color w:val="AEAAAA" w:themeColor="background2" w:themeShade="BF"/>
          <w:sz w:val="26"/>
          <w:szCs w:val="26"/>
        </w:rPr>
        <w:t xml:space="preserve">a la </w:t>
      </w:r>
      <w:r w:rsidR="00EB608D">
        <w:rPr>
          <w:rFonts w:ascii="Calibri" w:hAnsi="Calibri"/>
          <w:color w:val="AEAAAA" w:themeColor="background2" w:themeShade="BF"/>
          <w:sz w:val="26"/>
          <w:szCs w:val="26"/>
        </w:rPr>
        <w:t>21</w:t>
      </w:r>
      <w:r w:rsidR="000D7F3C" w:rsidRPr="000D7F3C">
        <w:rPr>
          <w:rFonts w:ascii="Calibri" w:hAnsi="Calibri"/>
          <w:color w:val="AEAAAA" w:themeColor="background2" w:themeShade="BF"/>
          <w:sz w:val="26"/>
          <w:szCs w:val="26"/>
        </w:rPr>
        <w:t xml:space="preserve"> </w:t>
      </w:r>
      <w:r w:rsidR="00EB608D">
        <w:rPr>
          <w:rFonts w:ascii="Calibri" w:hAnsi="Calibri"/>
          <w:color w:val="AEAAAA" w:themeColor="background2" w:themeShade="BF"/>
          <w:sz w:val="26"/>
          <w:szCs w:val="26"/>
        </w:rPr>
        <w:t>v</w:t>
      </w:r>
      <w:r w:rsidR="000D7F3C" w:rsidRPr="000D7F3C">
        <w:rPr>
          <w:rFonts w:ascii="Calibri" w:hAnsi="Calibri"/>
          <w:color w:val="AEAAAA" w:themeColor="background2" w:themeShade="BF"/>
          <w:sz w:val="26"/>
          <w:szCs w:val="26"/>
        </w:rPr>
        <w:t>e</w:t>
      </w:r>
      <w:r w:rsidR="00EB608D">
        <w:rPr>
          <w:rFonts w:ascii="Calibri" w:hAnsi="Calibri"/>
          <w:color w:val="AEAAAA" w:themeColor="background2" w:themeShade="BF"/>
          <w:sz w:val="26"/>
          <w:szCs w:val="26"/>
        </w:rPr>
        <w:t>intiuno</w:t>
      </w:r>
      <w:r w:rsidR="000D7F3C" w:rsidRPr="000D7F3C">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la </w:t>
      </w:r>
      <w:r w:rsidR="000D7F3C" w:rsidRPr="000D7F3C">
        <w:rPr>
          <w:rFonts w:ascii="Calibri" w:hAnsi="Calibri"/>
          <w:color w:val="AEAAAA" w:themeColor="background2" w:themeShade="BF"/>
          <w:sz w:val="26"/>
          <w:szCs w:val="26"/>
        </w:rPr>
        <w:t xml:space="preserve">que ofrecida por </w:t>
      </w:r>
      <w:r w:rsidR="00EB608D">
        <w:rPr>
          <w:rFonts w:ascii="Calibri" w:hAnsi="Calibri"/>
          <w:color w:val="AEAAAA" w:themeColor="background2" w:themeShade="BF"/>
          <w:sz w:val="26"/>
          <w:szCs w:val="26"/>
        </w:rPr>
        <w:t>e</w:t>
      </w:r>
      <w:r w:rsidR="000D7F3C" w:rsidRPr="000D7F3C">
        <w:rPr>
          <w:rFonts w:ascii="Calibri" w:hAnsi="Calibri"/>
          <w:color w:val="AEAAAA" w:themeColor="background2" w:themeShade="BF"/>
          <w:sz w:val="26"/>
          <w:szCs w:val="26"/>
        </w:rPr>
        <w:t>l actor, fue admitida como prueba de su intención</w:t>
      </w:r>
      <w:r>
        <w:rPr>
          <w:rFonts w:ascii="Calibri" w:hAnsi="Calibri"/>
          <w:color w:val="AEAAAA" w:themeColor="background2" w:themeShade="BF"/>
          <w:sz w:val="26"/>
          <w:szCs w:val="26"/>
        </w:rPr>
        <w:t xml:space="preserve"> y </w:t>
      </w:r>
      <w:r w:rsidR="000D7F3C" w:rsidRPr="000D7F3C">
        <w:rPr>
          <w:rFonts w:ascii="Calibri" w:hAnsi="Calibri"/>
          <w:color w:val="AEAAAA" w:themeColor="background2" w:themeShade="BF"/>
          <w:sz w:val="26"/>
          <w:szCs w:val="26"/>
        </w:rPr>
        <w:t xml:space="preserve">a la que con sustento en los artículos 78, 117, 119, 121 y 131 del Código de Procedimiento y Justicia Administrativa para el Estado y los Municipios de Guanajuato, se le otorga pleno valor probatorio, ya que constituye un documento público al haber sido expedido por </w:t>
      </w:r>
      <w:r w:rsidR="00EB608D">
        <w:rPr>
          <w:rFonts w:ascii="Calibri" w:hAnsi="Calibri"/>
          <w:color w:val="AEAAAA" w:themeColor="background2" w:themeShade="BF"/>
          <w:sz w:val="26"/>
          <w:szCs w:val="26"/>
        </w:rPr>
        <w:t>l</w:t>
      </w:r>
      <w:r w:rsidR="000D7F3C" w:rsidRPr="000D7F3C">
        <w:rPr>
          <w:rFonts w:ascii="Calibri" w:hAnsi="Calibri"/>
          <w:color w:val="AEAAAA" w:themeColor="background2" w:themeShade="BF"/>
          <w:sz w:val="26"/>
          <w:szCs w:val="26"/>
        </w:rPr>
        <w:t>a autoridad demandada en el ejercicio de sus funciones</w:t>
      </w:r>
      <w:r w:rsidR="005202CD">
        <w:rPr>
          <w:rFonts w:ascii="Calibri" w:hAnsi="Calibri"/>
          <w:color w:val="AEAAAA" w:themeColor="background2" w:themeShade="BF"/>
          <w:sz w:val="26"/>
          <w:szCs w:val="26"/>
        </w:rPr>
        <w:t>,</w:t>
      </w:r>
      <w:r w:rsidR="000D7F3C" w:rsidRPr="000D7F3C">
        <w:rPr>
          <w:rFonts w:ascii="Calibri" w:hAnsi="Calibri"/>
          <w:color w:val="AEAAAA" w:themeColor="background2" w:themeShade="BF"/>
          <w:sz w:val="26"/>
          <w:szCs w:val="26"/>
        </w:rPr>
        <w:t xml:space="preserve"> dentro de un procedimiento administrativo de inspección</w:t>
      </w:r>
      <w:r w:rsidR="005202CD">
        <w:rPr>
          <w:rFonts w:ascii="Calibri" w:hAnsi="Calibri"/>
          <w:color w:val="AEAAAA" w:themeColor="background2" w:themeShade="BF"/>
          <w:sz w:val="26"/>
          <w:szCs w:val="26"/>
        </w:rPr>
        <w:t>;</w:t>
      </w:r>
      <w:r>
        <w:rPr>
          <w:rFonts w:ascii="Calibri" w:hAnsi="Calibri"/>
          <w:color w:val="AEAAAA" w:themeColor="background2" w:themeShade="BF"/>
          <w:sz w:val="26"/>
          <w:szCs w:val="26"/>
        </w:rPr>
        <w:t xml:space="preserve"> </w:t>
      </w:r>
      <w:r w:rsidRPr="005202CD">
        <w:rPr>
          <w:rFonts w:ascii="Calibri" w:hAnsi="Calibri"/>
          <w:color w:val="AEAAAA" w:themeColor="background2" w:themeShade="BF"/>
          <w:sz w:val="26"/>
          <w:szCs w:val="26"/>
        </w:rPr>
        <w:t>aunada la circunstancia, de que la demandada, al contestar la</w:t>
      </w:r>
      <w:r w:rsidR="005202CD">
        <w:rPr>
          <w:rFonts w:ascii="Calibri" w:hAnsi="Calibri"/>
          <w:color w:val="AEAAAA" w:themeColor="background2" w:themeShade="BF"/>
          <w:sz w:val="26"/>
          <w:szCs w:val="26"/>
        </w:rPr>
        <w:t xml:space="preserve"> demanda, de alguna manera reconoció</w:t>
      </w:r>
      <w:r w:rsidRPr="005202CD">
        <w:rPr>
          <w:rFonts w:ascii="Calibri" w:hAnsi="Calibri"/>
          <w:color w:val="AEAAAA" w:themeColor="background2" w:themeShade="BF"/>
          <w:sz w:val="26"/>
          <w:szCs w:val="26"/>
        </w:rPr>
        <w:t xml:space="preserve"> haber emitido la resolución controvertida</w:t>
      </w:r>
      <w:r w:rsidR="000D7F3C" w:rsidRPr="005202CD">
        <w:rPr>
          <w:rFonts w:ascii="Calibri" w:hAnsi="Calibri"/>
          <w:color w:val="AEAAAA" w:themeColor="background2" w:themeShade="BF"/>
          <w:sz w:val="26"/>
          <w:szCs w:val="26"/>
        </w:rPr>
        <w:t>. . . . . . . . . . . . . . . . . . . . .</w:t>
      </w:r>
      <w:r w:rsidR="00EB608D" w:rsidRPr="005202CD">
        <w:rPr>
          <w:rFonts w:ascii="Calibri" w:hAnsi="Calibri"/>
          <w:color w:val="AEAAAA" w:themeColor="background2" w:themeShade="BF"/>
          <w:sz w:val="26"/>
          <w:szCs w:val="26"/>
        </w:rPr>
        <w:t xml:space="preserve"> </w:t>
      </w:r>
      <w:r w:rsidR="005202CD">
        <w:rPr>
          <w:rFonts w:ascii="Calibri" w:hAnsi="Calibri"/>
          <w:color w:val="AEAAAA" w:themeColor="background2" w:themeShade="BF"/>
          <w:sz w:val="26"/>
          <w:szCs w:val="26"/>
        </w:rPr>
        <w:t xml:space="preserve">. . . . </w:t>
      </w:r>
    </w:p>
    <w:p w:rsidR="000D7F3C" w:rsidRPr="000D7F3C" w:rsidRDefault="000D7F3C" w:rsidP="000D7F3C">
      <w:pPr>
        <w:ind w:firstLine="708"/>
        <w:jc w:val="both"/>
        <w:rPr>
          <w:rFonts w:ascii="Calibri" w:hAnsi="Calibri"/>
          <w:color w:val="AEAAAA" w:themeColor="background2" w:themeShade="BF"/>
          <w:sz w:val="26"/>
          <w:szCs w:val="26"/>
        </w:rPr>
      </w:pPr>
    </w:p>
    <w:p w:rsidR="000D7F3C" w:rsidRPr="000D7F3C" w:rsidRDefault="000D7F3C" w:rsidP="000D7F3C">
      <w:pPr>
        <w:ind w:firstLine="708"/>
        <w:jc w:val="both"/>
        <w:rPr>
          <w:rFonts w:ascii="Calibri" w:hAnsi="Calibri"/>
          <w:bCs/>
          <w:iCs/>
          <w:color w:val="AEAAAA" w:themeColor="background2" w:themeShade="BF"/>
          <w:sz w:val="26"/>
          <w:szCs w:val="26"/>
        </w:rPr>
      </w:pPr>
      <w:r w:rsidRPr="000D7F3C">
        <w:rPr>
          <w:rFonts w:ascii="Calibri" w:hAnsi="Calibri" w:cs="Arial"/>
          <w:b/>
          <w:bCs/>
          <w:i/>
          <w:iCs/>
          <w:color w:val="AEAAAA" w:themeColor="background2" w:themeShade="BF"/>
          <w:sz w:val="26"/>
          <w:szCs w:val="26"/>
        </w:rPr>
        <w:t xml:space="preserve">CUARTO.- </w:t>
      </w:r>
      <w:r w:rsidRPr="000D7F3C">
        <w:rPr>
          <w:rFonts w:ascii="Calibri" w:hAnsi="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0D7F3C" w:rsidRPr="000D7F3C" w:rsidRDefault="000D7F3C" w:rsidP="000D7F3C">
      <w:pPr>
        <w:ind w:firstLine="708"/>
        <w:jc w:val="both"/>
        <w:rPr>
          <w:rFonts w:ascii="Calibri" w:hAnsi="Calibri"/>
          <w:bCs/>
          <w:iCs/>
          <w:color w:val="AEAAAA" w:themeColor="background2" w:themeShade="BF"/>
          <w:sz w:val="26"/>
          <w:szCs w:val="26"/>
        </w:rPr>
      </w:pPr>
    </w:p>
    <w:p w:rsidR="000D7F3C" w:rsidRPr="000D7F3C" w:rsidRDefault="000D7F3C" w:rsidP="000D7F3C">
      <w:pPr>
        <w:ind w:firstLine="708"/>
        <w:jc w:val="both"/>
        <w:rPr>
          <w:rFonts w:asciiTheme="minorHAnsi" w:hAnsiTheme="minorHAnsi"/>
          <w:color w:val="AEAAAA" w:themeColor="background2" w:themeShade="BF"/>
          <w:sz w:val="26"/>
          <w:szCs w:val="26"/>
        </w:rPr>
      </w:pPr>
      <w:r w:rsidRPr="000D7F3C">
        <w:rPr>
          <w:rFonts w:asciiTheme="minorHAnsi" w:hAnsiTheme="minorHAnsi"/>
          <w:color w:val="AEAAAA" w:themeColor="background2" w:themeShade="BF"/>
          <w:sz w:val="26"/>
          <w:szCs w:val="26"/>
        </w:rPr>
        <w:t>En la especie, en esta causa administrativa,</w:t>
      </w:r>
      <w:r w:rsidR="00627A14">
        <w:rPr>
          <w:rFonts w:asciiTheme="minorHAnsi" w:hAnsiTheme="minorHAnsi"/>
          <w:color w:val="AEAAAA" w:themeColor="background2" w:themeShade="BF"/>
          <w:sz w:val="26"/>
          <w:szCs w:val="26"/>
        </w:rPr>
        <w:t xml:space="preserve"> el </w:t>
      </w:r>
      <w:r w:rsidRPr="000D7F3C">
        <w:rPr>
          <w:rFonts w:asciiTheme="minorHAnsi" w:hAnsiTheme="minorHAnsi"/>
          <w:color w:val="AEAAAA" w:themeColor="background2" w:themeShade="BF"/>
          <w:sz w:val="26"/>
          <w:szCs w:val="26"/>
        </w:rPr>
        <w:t xml:space="preserve">Director </w:t>
      </w:r>
      <w:r w:rsidR="00627A14">
        <w:rPr>
          <w:rFonts w:asciiTheme="minorHAnsi" w:hAnsiTheme="minorHAnsi"/>
          <w:color w:val="AEAAAA" w:themeColor="background2" w:themeShade="BF"/>
          <w:sz w:val="26"/>
          <w:szCs w:val="26"/>
        </w:rPr>
        <w:t xml:space="preserve">General de </w:t>
      </w:r>
      <w:r w:rsidR="00874BAD">
        <w:rPr>
          <w:rFonts w:asciiTheme="minorHAnsi" w:hAnsiTheme="minorHAnsi"/>
          <w:color w:val="AEAAAA" w:themeColor="background2" w:themeShade="BF"/>
          <w:sz w:val="26"/>
          <w:szCs w:val="26"/>
        </w:rPr>
        <w:t>Fiscalización y Control</w:t>
      </w:r>
      <w:r w:rsidRPr="000D7F3C">
        <w:rPr>
          <w:rFonts w:asciiTheme="minorHAnsi" w:hAnsiTheme="minorHAnsi"/>
          <w:color w:val="AEAAAA" w:themeColor="background2" w:themeShade="BF"/>
          <w:sz w:val="26"/>
          <w:szCs w:val="26"/>
        </w:rPr>
        <w:t xml:space="preserve">, planteó en su escrito de contestación, que se actualiza en el presente asunto, la causal prevista en la fracción I, del artículo 261 del Código de Procedimiento y Justicia Administrativa para el Estado y los Municipios de </w:t>
      </w:r>
      <w:r w:rsidRPr="000D7F3C">
        <w:rPr>
          <w:rFonts w:asciiTheme="minorHAnsi" w:hAnsiTheme="minorHAnsi"/>
          <w:color w:val="AEAAAA" w:themeColor="background2" w:themeShade="BF"/>
          <w:sz w:val="26"/>
          <w:szCs w:val="26"/>
        </w:rPr>
        <w:lastRenderedPageBreak/>
        <w:t>Guanajuato; ya que adujo que no se afectaban los intereses jurídicos del impetrante con la resolución impugnada, pues el actor no cuenta con u</w:t>
      </w:r>
      <w:r w:rsidR="00874BAD">
        <w:rPr>
          <w:rFonts w:asciiTheme="minorHAnsi" w:hAnsiTheme="minorHAnsi"/>
          <w:color w:val="AEAAAA" w:themeColor="background2" w:themeShade="BF"/>
          <w:sz w:val="26"/>
          <w:szCs w:val="26"/>
        </w:rPr>
        <w:t>n permiso legalmente expedido</w:t>
      </w:r>
      <w:r w:rsidRPr="000D7F3C">
        <w:rPr>
          <w:rFonts w:asciiTheme="minorHAnsi" w:hAnsiTheme="minorHAnsi"/>
          <w:color w:val="AEAAAA" w:themeColor="background2" w:themeShade="BF"/>
          <w:sz w:val="26"/>
          <w:szCs w:val="26"/>
        </w:rPr>
        <w:t xml:space="preserve">. . . . . . . . . . . . . . . . . . . . . . . . . . . . . . . . . . . . . . . . . . . . . . </w:t>
      </w:r>
      <w:r w:rsidR="003C371C">
        <w:rPr>
          <w:rFonts w:asciiTheme="minorHAnsi" w:hAnsiTheme="minorHAnsi"/>
          <w:color w:val="AEAAAA" w:themeColor="background2" w:themeShade="BF"/>
          <w:sz w:val="26"/>
          <w:szCs w:val="26"/>
        </w:rPr>
        <w:t xml:space="preserve">. . . . . </w:t>
      </w:r>
    </w:p>
    <w:p w:rsidR="000D7F3C" w:rsidRPr="000D7F3C" w:rsidRDefault="000D7F3C" w:rsidP="000D7F3C">
      <w:pPr>
        <w:jc w:val="both"/>
        <w:rPr>
          <w:rFonts w:asciiTheme="minorHAnsi" w:hAnsiTheme="minorHAnsi"/>
          <w:color w:val="AEAAAA" w:themeColor="background2" w:themeShade="BF"/>
          <w:sz w:val="26"/>
          <w:szCs w:val="26"/>
        </w:rPr>
      </w:pPr>
    </w:p>
    <w:p w:rsidR="000D7F3C" w:rsidRPr="001C674B" w:rsidRDefault="000D7F3C" w:rsidP="000D7F3C">
      <w:pPr>
        <w:ind w:firstLine="708"/>
        <w:jc w:val="both"/>
        <w:rPr>
          <w:rFonts w:ascii="Calibri" w:hAnsi="Calibri"/>
          <w:bCs/>
          <w:color w:val="AEAAAA" w:themeColor="background2" w:themeShade="BF"/>
          <w:sz w:val="26"/>
          <w:szCs w:val="26"/>
        </w:rPr>
      </w:pPr>
      <w:r w:rsidRPr="000D7F3C">
        <w:rPr>
          <w:rFonts w:asciiTheme="minorHAnsi" w:hAnsiTheme="minorHAnsi"/>
          <w:color w:val="AEAAAA" w:themeColor="background2" w:themeShade="BF"/>
          <w:sz w:val="26"/>
          <w:szCs w:val="26"/>
        </w:rPr>
        <w:t xml:space="preserve">Causal que </w:t>
      </w:r>
      <w:r w:rsidRPr="00F613F2">
        <w:rPr>
          <w:rFonts w:asciiTheme="minorHAnsi" w:hAnsiTheme="minorHAnsi"/>
          <w:b/>
          <w:color w:val="AEAAAA" w:themeColor="background2" w:themeShade="BF"/>
          <w:sz w:val="26"/>
          <w:szCs w:val="26"/>
        </w:rPr>
        <w:t>no se actualiza</w:t>
      </w:r>
      <w:r w:rsidRPr="000D7F3C">
        <w:rPr>
          <w:rFonts w:asciiTheme="minorHAnsi" w:hAnsiTheme="minorHAnsi"/>
          <w:color w:val="AEAAAA" w:themeColor="background2" w:themeShade="BF"/>
          <w:sz w:val="26"/>
          <w:szCs w:val="26"/>
        </w:rPr>
        <w:t xml:space="preserve"> en el presente asunto, toda vez que el interés jurídico del impetrante, ciudadano</w:t>
      </w:r>
      <w:r w:rsidR="00036B11">
        <w:rPr>
          <w:rFonts w:asciiTheme="minorHAnsi" w:hAnsiTheme="minorHAnsi"/>
          <w:color w:val="AEAAAA" w:themeColor="background2" w:themeShade="BF"/>
          <w:sz w:val="26"/>
          <w:szCs w:val="26"/>
        </w:rPr>
        <w:t xml:space="preserve"> </w:t>
      </w:r>
      <w:r w:rsidR="002E5AAE">
        <w:rPr>
          <w:rFonts w:ascii="Calibri" w:hAnsi="Calibri" w:cs="Arial"/>
          <w:color w:val="AEAAAA" w:themeColor="background2" w:themeShade="BF"/>
          <w:sz w:val="26"/>
          <w:szCs w:val="26"/>
        </w:rPr>
        <w:t>*****</w:t>
      </w:r>
      <w:r w:rsidRPr="000D7F3C">
        <w:rPr>
          <w:rFonts w:ascii="Calibri" w:hAnsi="Calibri" w:cs="Arial"/>
          <w:color w:val="AEAAAA" w:themeColor="background2" w:themeShade="BF"/>
          <w:sz w:val="26"/>
          <w:szCs w:val="26"/>
        </w:rPr>
        <w:t xml:space="preserve">, no deriva de contar o no con licencia de uso de suelo, sino precisamente de la instauración de un procedimiento administrativo de inspección, -el número </w:t>
      </w:r>
      <w:r w:rsidR="00036B11">
        <w:rPr>
          <w:rFonts w:ascii="Calibri" w:hAnsi="Calibri" w:cs="Arial"/>
          <w:color w:val="AEAAAA" w:themeColor="background2" w:themeShade="BF"/>
          <w:sz w:val="26"/>
          <w:szCs w:val="26"/>
        </w:rPr>
        <w:t>799</w:t>
      </w:r>
      <w:r w:rsidRPr="000D7F3C">
        <w:rPr>
          <w:rFonts w:ascii="Calibri" w:hAnsi="Calibri" w:cs="Arial"/>
          <w:color w:val="AEAAAA" w:themeColor="background2" w:themeShade="BF"/>
          <w:sz w:val="26"/>
          <w:szCs w:val="26"/>
        </w:rPr>
        <w:t>/2013-</w:t>
      </w:r>
      <w:r w:rsidR="00036B11">
        <w:rPr>
          <w:rFonts w:ascii="Calibri" w:hAnsi="Calibri" w:cs="Arial"/>
          <w:color w:val="AEAAAA" w:themeColor="background2" w:themeShade="BF"/>
          <w:sz w:val="26"/>
          <w:szCs w:val="26"/>
        </w:rPr>
        <w:t>U</w:t>
      </w:r>
      <w:r w:rsidRPr="000D7F3C">
        <w:rPr>
          <w:rFonts w:ascii="Calibri" w:hAnsi="Calibri" w:cs="Arial"/>
          <w:color w:val="AEAAAA" w:themeColor="background2" w:themeShade="BF"/>
          <w:sz w:val="26"/>
          <w:szCs w:val="26"/>
        </w:rPr>
        <w:t xml:space="preserve">, dirigido a su persona y en el que en la resolución emitida el </w:t>
      </w:r>
      <w:r w:rsidR="00C85BF5">
        <w:rPr>
          <w:rFonts w:ascii="Calibri" w:hAnsi="Calibri" w:cs="Arial"/>
          <w:color w:val="AEAAAA" w:themeColor="background2" w:themeShade="BF"/>
          <w:sz w:val="26"/>
          <w:szCs w:val="26"/>
        </w:rPr>
        <w:t>22</w:t>
      </w:r>
      <w:r w:rsidRPr="000D7F3C">
        <w:rPr>
          <w:rFonts w:ascii="Calibri" w:hAnsi="Calibri" w:cs="Arial"/>
          <w:color w:val="AEAAAA" w:themeColor="background2" w:themeShade="BF"/>
          <w:sz w:val="26"/>
          <w:szCs w:val="26"/>
        </w:rPr>
        <w:t xml:space="preserve"> </w:t>
      </w:r>
      <w:r w:rsidR="00C85BF5">
        <w:rPr>
          <w:rFonts w:ascii="Calibri" w:hAnsi="Calibri" w:cs="Arial"/>
          <w:color w:val="AEAAAA" w:themeColor="background2" w:themeShade="BF"/>
          <w:sz w:val="26"/>
          <w:szCs w:val="26"/>
        </w:rPr>
        <w:t>veintidós</w:t>
      </w:r>
      <w:r w:rsidRPr="000D7F3C">
        <w:rPr>
          <w:rFonts w:ascii="Calibri" w:hAnsi="Calibri" w:cs="Arial"/>
          <w:color w:val="AEAAAA" w:themeColor="background2" w:themeShade="BF"/>
          <w:sz w:val="26"/>
          <w:szCs w:val="26"/>
        </w:rPr>
        <w:t xml:space="preserve"> de </w:t>
      </w:r>
      <w:r w:rsidR="00A82F50">
        <w:rPr>
          <w:rFonts w:ascii="Calibri" w:hAnsi="Calibri" w:cs="Arial"/>
          <w:color w:val="AEAAAA" w:themeColor="background2" w:themeShade="BF"/>
          <w:sz w:val="26"/>
          <w:szCs w:val="26"/>
        </w:rPr>
        <w:t>novi</w:t>
      </w:r>
      <w:r w:rsidRPr="000D7F3C">
        <w:rPr>
          <w:rFonts w:ascii="Calibri" w:hAnsi="Calibri" w:cs="Arial"/>
          <w:color w:val="AEAAAA" w:themeColor="background2" w:themeShade="BF"/>
          <w:sz w:val="26"/>
          <w:szCs w:val="26"/>
        </w:rPr>
        <w:t xml:space="preserve">embre del año 2013 dos mil trece, se le impuso una multa </w:t>
      </w:r>
      <w:r w:rsidR="00F613F2">
        <w:rPr>
          <w:rFonts w:ascii="Calibri" w:hAnsi="Calibri" w:cs="Arial"/>
          <w:color w:val="AEAAAA" w:themeColor="background2" w:themeShade="BF"/>
          <w:sz w:val="26"/>
          <w:szCs w:val="26"/>
        </w:rPr>
        <w:t xml:space="preserve">de 100 cien </w:t>
      </w:r>
      <w:r w:rsidR="007D5784">
        <w:rPr>
          <w:rFonts w:ascii="Calibri" w:hAnsi="Calibri" w:cs="Arial"/>
          <w:color w:val="AEAAAA" w:themeColor="background2" w:themeShade="BF"/>
          <w:sz w:val="26"/>
          <w:szCs w:val="26"/>
        </w:rPr>
        <w:t>días</w:t>
      </w:r>
      <w:r w:rsidR="00F613F2">
        <w:rPr>
          <w:rFonts w:ascii="Calibri" w:hAnsi="Calibri" w:cs="Arial"/>
          <w:color w:val="AEAAAA" w:themeColor="background2" w:themeShade="BF"/>
          <w:sz w:val="26"/>
          <w:szCs w:val="26"/>
        </w:rPr>
        <w:t xml:space="preserve"> equivalente a</w:t>
      </w:r>
      <w:r w:rsidRPr="000D7F3C">
        <w:rPr>
          <w:rFonts w:ascii="Calibri" w:hAnsi="Calibri" w:cs="Arial"/>
          <w:color w:val="AEAAAA" w:themeColor="background2" w:themeShade="BF"/>
          <w:sz w:val="26"/>
          <w:szCs w:val="26"/>
        </w:rPr>
        <w:t xml:space="preserve"> la cantidad de </w:t>
      </w:r>
      <w:r w:rsidR="00C85BF5">
        <w:rPr>
          <w:rFonts w:ascii="Calibri" w:hAnsi="Calibri"/>
          <w:bCs/>
          <w:color w:val="AEAAAA" w:themeColor="background2" w:themeShade="BF"/>
          <w:sz w:val="26"/>
          <w:szCs w:val="26"/>
        </w:rPr>
        <w:t>$6,138.00 (Seis mil ciento treinta y ocho pesos 00/100 Moneda Nacional), por no contar con licencia de uso de suelo para restaurante, en el inmueble ubicado en cal</w:t>
      </w:r>
      <w:r w:rsidR="00F613F2">
        <w:rPr>
          <w:rFonts w:ascii="Calibri" w:hAnsi="Calibri"/>
          <w:bCs/>
          <w:color w:val="AEAAAA" w:themeColor="background2" w:themeShade="BF"/>
          <w:sz w:val="26"/>
          <w:szCs w:val="26"/>
        </w:rPr>
        <w:t>le C</w:t>
      </w:r>
      <w:r w:rsidR="00C85BF5">
        <w:rPr>
          <w:rFonts w:ascii="Calibri" w:hAnsi="Calibri"/>
          <w:bCs/>
          <w:color w:val="AEAAAA" w:themeColor="background2" w:themeShade="BF"/>
          <w:sz w:val="26"/>
          <w:szCs w:val="26"/>
        </w:rPr>
        <w:t xml:space="preserve">ircunvalación </w:t>
      </w:r>
      <w:r w:rsidR="00F613F2">
        <w:rPr>
          <w:rFonts w:ascii="Calibri" w:hAnsi="Calibri"/>
          <w:bCs/>
          <w:color w:val="AEAAAA" w:themeColor="background2" w:themeShade="BF"/>
          <w:sz w:val="26"/>
          <w:szCs w:val="26"/>
        </w:rPr>
        <w:t>O</w:t>
      </w:r>
      <w:r w:rsidR="00C85BF5">
        <w:rPr>
          <w:rFonts w:ascii="Calibri" w:hAnsi="Calibri"/>
          <w:bCs/>
          <w:color w:val="AEAAAA" w:themeColor="background2" w:themeShade="BF"/>
          <w:sz w:val="26"/>
          <w:szCs w:val="26"/>
        </w:rPr>
        <w:t>riente número 502 quinientos dos, de la colonia Jardines del Moral de esta ciudad;</w:t>
      </w:r>
      <w:r w:rsidRPr="000D7F3C">
        <w:rPr>
          <w:rFonts w:ascii="Calibri" w:hAnsi="Calibri"/>
          <w:bCs/>
          <w:color w:val="AEAAAA" w:themeColor="background2" w:themeShade="BF"/>
          <w:sz w:val="26"/>
          <w:szCs w:val="26"/>
        </w:rPr>
        <w:t xml:space="preserve"> </w:t>
      </w:r>
      <w:r w:rsidR="00C85BF5">
        <w:rPr>
          <w:rFonts w:ascii="Calibri" w:hAnsi="Calibri"/>
          <w:bCs/>
          <w:color w:val="AEAAAA" w:themeColor="background2" w:themeShade="BF"/>
          <w:sz w:val="26"/>
          <w:szCs w:val="26"/>
        </w:rPr>
        <w:t>l</w:t>
      </w:r>
      <w:r w:rsidRPr="000D7F3C">
        <w:rPr>
          <w:rFonts w:ascii="Calibri" w:hAnsi="Calibri"/>
          <w:bCs/>
          <w:color w:val="AEAAAA" w:themeColor="background2" w:themeShade="BF"/>
          <w:sz w:val="26"/>
          <w:szCs w:val="26"/>
        </w:rPr>
        <w:t>uego entonces, no se actualiza la causal señalada, al sí haber a</w:t>
      </w:r>
      <w:r w:rsidRPr="001C674B">
        <w:rPr>
          <w:rFonts w:ascii="Calibri" w:hAnsi="Calibri"/>
          <w:bCs/>
          <w:color w:val="AEAAAA" w:themeColor="background2" w:themeShade="BF"/>
          <w:sz w:val="26"/>
          <w:szCs w:val="26"/>
        </w:rPr>
        <w:t>fectación a sus intereses jurídicos</w:t>
      </w:r>
      <w:r w:rsidR="00F613F2" w:rsidRPr="001C674B">
        <w:rPr>
          <w:rFonts w:ascii="Calibri" w:hAnsi="Calibri"/>
          <w:bCs/>
          <w:color w:val="AEAAAA" w:themeColor="background2" w:themeShade="BF"/>
          <w:sz w:val="26"/>
          <w:szCs w:val="26"/>
        </w:rPr>
        <w:t xml:space="preserve">, </w:t>
      </w:r>
      <w:r w:rsidR="007D5784" w:rsidRPr="001C674B">
        <w:rPr>
          <w:rFonts w:ascii="Calibri" w:hAnsi="Calibri"/>
          <w:bCs/>
          <w:color w:val="AEAAAA" w:themeColor="background2" w:themeShade="BF"/>
          <w:sz w:val="26"/>
          <w:szCs w:val="26"/>
        </w:rPr>
        <w:t>específicamente</w:t>
      </w:r>
      <w:r w:rsidR="00F613F2" w:rsidRPr="001C674B">
        <w:rPr>
          <w:rFonts w:ascii="Calibri" w:hAnsi="Calibri"/>
          <w:bCs/>
          <w:color w:val="AEAAAA" w:themeColor="background2" w:themeShade="BF"/>
          <w:sz w:val="26"/>
          <w:szCs w:val="26"/>
        </w:rPr>
        <w:t>, al patrimonio del justiciable</w:t>
      </w:r>
      <w:r w:rsidRPr="001C674B">
        <w:rPr>
          <w:rFonts w:ascii="Calibri" w:hAnsi="Calibri"/>
          <w:bCs/>
          <w:color w:val="AEAAAA" w:themeColor="background2" w:themeShade="BF"/>
          <w:sz w:val="26"/>
          <w:szCs w:val="26"/>
        </w:rPr>
        <w:t xml:space="preserve">. . . . . . . . . . . . . . . . . . . . . . . . . . . . . . </w:t>
      </w:r>
      <w:r w:rsidR="00C85BF5" w:rsidRPr="001C674B">
        <w:rPr>
          <w:rFonts w:ascii="Calibri" w:hAnsi="Calibri"/>
          <w:bCs/>
          <w:color w:val="AEAAAA" w:themeColor="background2" w:themeShade="BF"/>
          <w:sz w:val="26"/>
          <w:szCs w:val="26"/>
        </w:rPr>
        <w:t xml:space="preserve">. . . . . . . . . . </w:t>
      </w:r>
      <w:r w:rsidR="001C674B">
        <w:rPr>
          <w:rFonts w:ascii="Calibri" w:hAnsi="Calibri"/>
          <w:bCs/>
          <w:color w:val="AEAAAA" w:themeColor="background2" w:themeShade="BF"/>
          <w:sz w:val="26"/>
          <w:szCs w:val="26"/>
        </w:rPr>
        <w:t xml:space="preserve">. . . . . . </w:t>
      </w:r>
    </w:p>
    <w:p w:rsidR="000D7F3C" w:rsidRPr="000D7F3C" w:rsidRDefault="000D7F3C" w:rsidP="00C85BF5">
      <w:pPr>
        <w:jc w:val="both"/>
        <w:rPr>
          <w:rFonts w:asciiTheme="minorHAnsi" w:hAnsiTheme="minorHAnsi"/>
          <w:color w:val="AEAAAA" w:themeColor="background2" w:themeShade="BF"/>
          <w:sz w:val="26"/>
          <w:szCs w:val="26"/>
        </w:rPr>
      </w:pPr>
    </w:p>
    <w:p w:rsidR="000D7F3C" w:rsidRPr="000D7F3C" w:rsidRDefault="000D7F3C" w:rsidP="000D7F3C">
      <w:pPr>
        <w:ind w:firstLine="708"/>
        <w:jc w:val="both"/>
        <w:rPr>
          <w:rFonts w:ascii="Calibri" w:hAnsi="Calibri"/>
          <w:bCs/>
          <w:iCs/>
          <w:color w:val="AEAAAA" w:themeColor="background2" w:themeShade="BF"/>
          <w:sz w:val="26"/>
          <w:szCs w:val="26"/>
        </w:rPr>
      </w:pPr>
      <w:r w:rsidRPr="000D7F3C">
        <w:rPr>
          <w:rFonts w:asciiTheme="minorHAnsi" w:hAnsiTheme="minorHAnsi"/>
          <w:color w:val="AEAAAA" w:themeColor="background2" w:themeShade="BF"/>
          <w:sz w:val="26"/>
          <w:szCs w:val="26"/>
        </w:rPr>
        <w:t xml:space="preserve">Así, al no actualizarse la causal señalada, y de oficio, este juzgador </w:t>
      </w:r>
      <w:r w:rsidRPr="000D7F3C">
        <w:rPr>
          <w:rFonts w:asciiTheme="minorHAnsi" w:hAnsiTheme="minorHAnsi"/>
          <w:b/>
          <w:color w:val="AEAAAA" w:themeColor="background2" w:themeShade="BF"/>
          <w:sz w:val="26"/>
          <w:szCs w:val="26"/>
        </w:rPr>
        <w:t>no advierte</w:t>
      </w:r>
      <w:r w:rsidRPr="000D7F3C">
        <w:rPr>
          <w:rFonts w:asciiTheme="minorHAnsi" w:hAnsiTheme="minorHAnsi"/>
          <w:color w:val="AEAAAA" w:themeColor="background2" w:themeShade="BF"/>
          <w:sz w:val="26"/>
          <w:szCs w:val="26"/>
        </w:rPr>
        <w:t xml:space="preserve"> que en el caso concreto, se actualice alguna que impida el estudio de fondo del asunto; de ahí que resulte procedente este proceso en contra de la resolución impugnada. . . . . . . . . . . . . . . . . . . . . . . . . . . . . . . . . . . . . . . . . . . . . . . . . . </w:t>
      </w:r>
    </w:p>
    <w:p w:rsidR="000D7F3C" w:rsidRPr="000D7F3C" w:rsidRDefault="000D7F3C" w:rsidP="000D7F3C">
      <w:pPr>
        <w:pStyle w:val="Textoindependiente"/>
        <w:rPr>
          <w:rFonts w:ascii="Calibri" w:hAnsi="Calibri" w:cs="Arial"/>
          <w:color w:val="AEAAAA" w:themeColor="background2" w:themeShade="BF"/>
          <w:sz w:val="22"/>
          <w:szCs w:val="26"/>
        </w:rPr>
      </w:pPr>
    </w:p>
    <w:p w:rsidR="000D7F3C" w:rsidRPr="000D7F3C" w:rsidRDefault="000D7F3C" w:rsidP="000D7F3C">
      <w:pPr>
        <w:ind w:firstLine="708"/>
        <w:jc w:val="both"/>
        <w:rPr>
          <w:rFonts w:ascii="Calibri" w:hAnsi="Calibri" w:cs="Calibri"/>
          <w:color w:val="AEAAAA" w:themeColor="background2" w:themeShade="BF"/>
          <w:sz w:val="26"/>
          <w:szCs w:val="26"/>
        </w:rPr>
      </w:pPr>
      <w:r w:rsidRPr="000D7F3C">
        <w:rPr>
          <w:rFonts w:ascii="Calibri" w:hAnsi="Calibri" w:cs="Calibri"/>
          <w:b/>
          <w:bCs/>
          <w:i/>
          <w:iCs/>
          <w:color w:val="AEAAAA" w:themeColor="background2" w:themeShade="BF"/>
          <w:sz w:val="26"/>
          <w:szCs w:val="26"/>
        </w:rPr>
        <w:t>QUINTO.-</w:t>
      </w:r>
      <w:r w:rsidRPr="000D7F3C">
        <w:rPr>
          <w:rFonts w:ascii="Calibri" w:hAnsi="Calibri" w:cs="Calibri"/>
          <w:color w:val="AEAAAA" w:themeColor="background2" w:themeShade="BF"/>
          <w:sz w:val="26"/>
          <w:szCs w:val="26"/>
        </w:rPr>
        <w:t xml:space="preserve"> </w:t>
      </w:r>
      <w:r w:rsidRPr="000D7F3C">
        <w:rPr>
          <w:rFonts w:ascii="Calibri" w:hAnsi="Calibri" w:cs="Calibri"/>
          <w:bCs/>
          <w:iCs/>
          <w:color w:val="AEAAAA" w:themeColor="background2" w:themeShade="BF"/>
          <w:sz w:val="26"/>
          <w:szCs w:val="26"/>
        </w:rPr>
        <w:t>Previamente al análisis del planteamiento de fondo formulado por el actor, es</w:t>
      </w:r>
      <w:r w:rsidRPr="000D7F3C">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0D7F3C" w:rsidRPr="000D7F3C" w:rsidRDefault="000D7F3C" w:rsidP="000D7F3C">
      <w:pPr>
        <w:ind w:firstLine="708"/>
        <w:jc w:val="both"/>
        <w:rPr>
          <w:rFonts w:ascii="Calibri" w:hAnsi="Calibri" w:cs="Calibri"/>
          <w:color w:val="AEAAAA" w:themeColor="background2" w:themeShade="BF"/>
          <w:sz w:val="26"/>
          <w:szCs w:val="26"/>
        </w:rPr>
      </w:pPr>
    </w:p>
    <w:p w:rsidR="000D7F3C" w:rsidRPr="000D7F3C" w:rsidRDefault="000D7F3C" w:rsidP="000D7F3C">
      <w:pPr>
        <w:ind w:firstLine="708"/>
        <w:jc w:val="both"/>
        <w:rPr>
          <w:rFonts w:ascii="Calibri" w:hAnsi="Calibri"/>
          <w:color w:val="AEAAAA" w:themeColor="background2" w:themeShade="BF"/>
          <w:sz w:val="26"/>
        </w:rPr>
      </w:pPr>
      <w:r w:rsidRPr="000D7F3C">
        <w:rPr>
          <w:rFonts w:ascii="Calibri" w:hAnsi="Calibri"/>
          <w:color w:val="AEAAAA" w:themeColor="background2" w:themeShade="BF"/>
          <w:sz w:val="26"/>
        </w:rPr>
        <w:t xml:space="preserve">De lo expuesto por el impetrante, en su escrito inicial de demanda, así como de las constancias que integran esta causa administrativa, se desprende lo siguiente: . . . . . . . . . . . . . . . . . . . . . . . . . . . . . . . . . . . . . . . . . . . . . . . . . . . . . . . . . . . . </w:t>
      </w:r>
    </w:p>
    <w:p w:rsidR="000D7F3C" w:rsidRPr="000D7F3C" w:rsidRDefault="000D7F3C" w:rsidP="000D7F3C">
      <w:pPr>
        <w:ind w:firstLine="708"/>
        <w:jc w:val="both"/>
        <w:rPr>
          <w:rFonts w:ascii="Calibri" w:hAnsi="Calibri"/>
          <w:color w:val="AEAAAA" w:themeColor="background2" w:themeShade="BF"/>
          <w:sz w:val="26"/>
        </w:rPr>
      </w:pPr>
      <w:r w:rsidRPr="000D7F3C">
        <w:rPr>
          <w:rFonts w:ascii="Calibri" w:hAnsi="Calibri"/>
          <w:color w:val="AEAAAA" w:themeColor="background2" w:themeShade="BF"/>
          <w:sz w:val="26"/>
        </w:rPr>
        <w:t xml:space="preserve"> </w:t>
      </w:r>
    </w:p>
    <w:p w:rsidR="000D7F3C" w:rsidRPr="000D7F3C" w:rsidRDefault="000D7F3C" w:rsidP="000D7F3C">
      <w:pPr>
        <w:ind w:firstLine="708"/>
        <w:jc w:val="both"/>
        <w:rPr>
          <w:rFonts w:ascii="Calibri" w:hAnsi="Calibri" w:cs="Calibri"/>
          <w:b/>
          <w:bCs/>
          <w:color w:val="AEAAAA" w:themeColor="background2" w:themeShade="BF"/>
          <w:sz w:val="26"/>
          <w:szCs w:val="26"/>
        </w:rPr>
      </w:pPr>
      <w:r w:rsidRPr="000D7F3C">
        <w:rPr>
          <w:rFonts w:ascii="Calibri" w:hAnsi="Calibri"/>
          <w:color w:val="AEAAAA" w:themeColor="background2" w:themeShade="BF"/>
          <w:sz w:val="26"/>
        </w:rPr>
        <w:t>Que el ciudadano</w:t>
      </w:r>
      <w:r w:rsidR="00227AD5">
        <w:rPr>
          <w:rFonts w:ascii="Calibri" w:hAnsi="Calibri"/>
          <w:color w:val="AEAAAA" w:themeColor="background2" w:themeShade="BF"/>
          <w:sz w:val="26"/>
        </w:rPr>
        <w:t xml:space="preserve"> </w:t>
      </w:r>
      <w:r w:rsidR="002E5AAE">
        <w:rPr>
          <w:rFonts w:ascii="Calibri" w:hAnsi="Calibri" w:cs="Arial"/>
          <w:color w:val="AEAAAA" w:themeColor="background2" w:themeShade="BF"/>
          <w:sz w:val="26"/>
          <w:szCs w:val="26"/>
        </w:rPr>
        <w:t>*****</w:t>
      </w:r>
      <w:r w:rsidRPr="000D7F3C">
        <w:rPr>
          <w:rFonts w:ascii="Calibri" w:hAnsi="Calibri"/>
          <w:color w:val="AEAAAA" w:themeColor="background2" w:themeShade="BF"/>
          <w:sz w:val="26"/>
        </w:rPr>
        <w:t xml:space="preserve">, es </w:t>
      </w:r>
      <w:r w:rsidR="00227AD5">
        <w:rPr>
          <w:rFonts w:ascii="Calibri" w:hAnsi="Calibri"/>
          <w:color w:val="AEAAAA" w:themeColor="background2" w:themeShade="BF"/>
          <w:sz w:val="26"/>
        </w:rPr>
        <w:t>arrendatario</w:t>
      </w:r>
      <w:r w:rsidRPr="000D7F3C">
        <w:rPr>
          <w:rFonts w:ascii="Calibri" w:hAnsi="Calibri"/>
          <w:color w:val="AEAAAA" w:themeColor="background2" w:themeShade="BF"/>
          <w:sz w:val="26"/>
        </w:rPr>
        <w:t xml:space="preserve"> del </w:t>
      </w:r>
      <w:r w:rsidRPr="000D7F3C">
        <w:rPr>
          <w:rFonts w:ascii="Calibri" w:hAnsi="Calibri"/>
          <w:bCs/>
          <w:color w:val="AEAAAA" w:themeColor="background2" w:themeShade="BF"/>
          <w:sz w:val="26"/>
          <w:szCs w:val="26"/>
        </w:rPr>
        <w:t xml:space="preserve">inmueble ubicado </w:t>
      </w:r>
      <w:r w:rsidR="000C4F69">
        <w:rPr>
          <w:rFonts w:ascii="Calibri" w:hAnsi="Calibri"/>
          <w:bCs/>
          <w:color w:val="AEAAAA" w:themeColor="background2" w:themeShade="BF"/>
          <w:sz w:val="26"/>
          <w:szCs w:val="26"/>
        </w:rPr>
        <w:t>en calle Circunvalación O</w:t>
      </w:r>
      <w:r w:rsidR="00465CC4">
        <w:rPr>
          <w:rFonts w:ascii="Calibri" w:hAnsi="Calibri"/>
          <w:bCs/>
          <w:color w:val="AEAAAA" w:themeColor="background2" w:themeShade="BF"/>
          <w:sz w:val="26"/>
          <w:szCs w:val="26"/>
        </w:rPr>
        <w:t>riente número 502 quinientos dos, de la colonia Jardines del Moral de esta ciudad;</w:t>
      </w:r>
      <w:r w:rsidRPr="000D7F3C">
        <w:rPr>
          <w:rFonts w:ascii="Calibri" w:hAnsi="Calibri"/>
          <w:bCs/>
          <w:color w:val="AEAAAA" w:themeColor="background2" w:themeShade="BF"/>
          <w:sz w:val="26"/>
          <w:szCs w:val="26"/>
        </w:rPr>
        <w:t xml:space="preserve"> </w:t>
      </w:r>
      <w:r w:rsidR="00465CC4">
        <w:rPr>
          <w:rFonts w:ascii="Calibri" w:hAnsi="Calibri"/>
          <w:bCs/>
          <w:color w:val="AEAAAA" w:themeColor="background2" w:themeShade="BF"/>
          <w:sz w:val="26"/>
          <w:szCs w:val="26"/>
        </w:rPr>
        <w:t>y que en ese lugar, según se refiere en la resolución impugnada, funciona un restaurante</w:t>
      </w:r>
      <w:r w:rsidRPr="000D7F3C">
        <w:rPr>
          <w:rFonts w:ascii="Calibri" w:hAnsi="Calibri"/>
          <w:bCs/>
          <w:color w:val="AEAAAA" w:themeColor="background2" w:themeShade="BF"/>
          <w:sz w:val="26"/>
          <w:szCs w:val="26"/>
        </w:rPr>
        <w:t xml:space="preserve">. </w:t>
      </w:r>
      <w:r w:rsidRPr="000D7F3C">
        <w:rPr>
          <w:rFonts w:ascii="Calibri" w:hAnsi="Calibri"/>
          <w:color w:val="AEAAAA" w:themeColor="background2" w:themeShade="BF"/>
          <w:sz w:val="26"/>
        </w:rPr>
        <w:t>. . . . . . . . . . . . . . . . . . . . . .</w:t>
      </w:r>
      <w:r w:rsidR="00844F59">
        <w:rPr>
          <w:rFonts w:ascii="Calibri" w:hAnsi="Calibri"/>
          <w:color w:val="AEAAAA" w:themeColor="background2" w:themeShade="BF"/>
          <w:sz w:val="26"/>
        </w:rPr>
        <w:t xml:space="preserve"> . </w:t>
      </w:r>
    </w:p>
    <w:p w:rsidR="000D7F3C" w:rsidRPr="000D7F3C" w:rsidRDefault="000D7F3C" w:rsidP="000D7F3C">
      <w:pPr>
        <w:ind w:firstLine="708"/>
        <w:jc w:val="both"/>
        <w:rPr>
          <w:rFonts w:ascii="Calibri" w:hAnsi="Calibri"/>
          <w:color w:val="AEAAAA" w:themeColor="background2" w:themeShade="BF"/>
          <w:sz w:val="26"/>
        </w:rPr>
      </w:pPr>
    </w:p>
    <w:p w:rsidR="000D7F3C" w:rsidRPr="000D7F3C" w:rsidRDefault="000D7F3C" w:rsidP="000D7F3C">
      <w:pPr>
        <w:ind w:firstLine="708"/>
        <w:jc w:val="both"/>
        <w:rPr>
          <w:rFonts w:ascii="Calibri" w:hAnsi="Calibri" w:cs="Arial"/>
          <w:b/>
          <w:color w:val="AEAAAA" w:themeColor="background2" w:themeShade="BF"/>
          <w:sz w:val="26"/>
          <w:szCs w:val="26"/>
        </w:rPr>
      </w:pPr>
      <w:r w:rsidRPr="000D7F3C">
        <w:rPr>
          <w:rFonts w:ascii="Calibri" w:hAnsi="Calibri"/>
          <w:color w:val="AEAAAA" w:themeColor="background2" w:themeShade="BF"/>
          <w:sz w:val="26"/>
        </w:rPr>
        <w:t xml:space="preserve">Que respecto del inmueble antes mencionado, </w:t>
      </w:r>
      <w:r w:rsidR="00D902AF">
        <w:rPr>
          <w:rFonts w:ascii="Calibri" w:hAnsi="Calibri"/>
          <w:color w:val="AEAAAA" w:themeColor="background2" w:themeShade="BF"/>
          <w:sz w:val="26"/>
        </w:rPr>
        <w:t>con</w:t>
      </w:r>
      <w:r w:rsidRPr="000D7F3C">
        <w:rPr>
          <w:rFonts w:ascii="Calibri" w:hAnsi="Calibri"/>
          <w:color w:val="AEAAAA" w:themeColor="background2" w:themeShade="BF"/>
          <w:sz w:val="26"/>
        </w:rPr>
        <w:t xml:space="preserve"> fecha </w:t>
      </w:r>
      <w:r w:rsidR="00A73B5A">
        <w:rPr>
          <w:rFonts w:ascii="Calibri" w:hAnsi="Calibri"/>
          <w:color w:val="AEAAAA" w:themeColor="background2" w:themeShade="BF"/>
          <w:sz w:val="26"/>
        </w:rPr>
        <w:t>22</w:t>
      </w:r>
      <w:r w:rsidRPr="000D7F3C">
        <w:rPr>
          <w:rFonts w:ascii="Calibri" w:hAnsi="Calibri"/>
          <w:color w:val="AEAAAA" w:themeColor="background2" w:themeShade="BF"/>
          <w:sz w:val="26"/>
        </w:rPr>
        <w:t xml:space="preserve"> </w:t>
      </w:r>
      <w:r w:rsidR="00A73B5A">
        <w:rPr>
          <w:rFonts w:ascii="Calibri" w:hAnsi="Calibri"/>
          <w:color w:val="AEAAAA" w:themeColor="background2" w:themeShade="BF"/>
          <w:sz w:val="26"/>
        </w:rPr>
        <w:t xml:space="preserve">veintidós </w:t>
      </w:r>
      <w:r w:rsidR="00D902AF" w:rsidRPr="00844F59">
        <w:rPr>
          <w:rFonts w:ascii="Calibri" w:hAnsi="Calibri"/>
          <w:color w:val="AEAAAA" w:themeColor="background2" w:themeShade="BF"/>
          <w:sz w:val="26"/>
        </w:rPr>
        <w:t>de octubre del 2013 dos mil trece, se inició el</w:t>
      </w:r>
      <w:r w:rsidR="00A73B5A" w:rsidRPr="00844F59">
        <w:rPr>
          <w:rFonts w:ascii="Calibri" w:hAnsi="Calibri"/>
          <w:color w:val="AEAAAA" w:themeColor="background2" w:themeShade="BF"/>
          <w:sz w:val="26"/>
        </w:rPr>
        <w:t xml:space="preserve"> </w:t>
      </w:r>
      <w:r w:rsidR="00A73B5A">
        <w:rPr>
          <w:rFonts w:ascii="Calibri" w:hAnsi="Calibri"/>
          <w:color w:val="AEAAAA" w:themeColor="background2" w:themeShade="BF"/>
          <w:sz w:val="26"/>
        </w:rPr>
        <w:t>procedimiento administrativo de inspección</w:t>
      </w:r>
      <w:r w:rsidR="00D902AF" w:rsidRPr="00D902AF">
        <w:rPr>
          <w:rFonts w:ascii="Calibri" w:hAnsi="Calibri"/>
          <w:color w:val="AEAAAA" w:themeColor="background2" w:themeShade="BF"/>
          <w:sz w:val="26"/>
        </w:rPr>
        <w:t xml:space="preserve"> </w:t>
      </w:r>
      <w:r w:rsidR="00D902AF">
        <w:rPr>
          <w:rFonts w:ascii="Calibri" w:hAnsi="Calibri"/>
          <w:color w:val="AEAAAA" w:themeColor="background2" w:themeShade="BF"/>
          <w:sz w:val="26"/>
        </w:rPr>
        <w:t>número 799</w:t>
      </w:r>
      <w:r w:rsidR="00D902AF" w:rsidRPr="000D7F3C">
        <w:rPr>
          <w:rFonts w:ascii="Calibri" w:hAnsi="Calibri"/>
          <w:color w:val="AEAAAA" w:themeColor="background2" w:themeShade="BF"/>
          <w:sz w:val="26"/>
        </w:rPr>
        <w:t>/2013-</w:t>
      </w:r>
      <w:r w:rsidR="00D902AF">
        <w:rPr>
          <w:rFonts w:ascii="Calibri" w:hAnsi="Calibri"/>
          <w:color w:val="AEAAAA" w:themeColor="background2" w:themeShade="BF"/>
          <w:sz w:val="26"/>
        </w:rPr>
        <w:t>U</w:t>
      </w:r>
      <w:r w:rsidR="00A73B5A">
        <w:rPr>
          <w:rFonts w:ascii="Calibri" w:hAnsi="Calibri"/>
          <w:color w:val="AEAAAA" w:themeColor="background2" w:themeShade="BF"/>
          <w:sz w:val="26"/>
        </w:rPr>
        <w:t xml:space="preserve">, con la </w:t>
      </w:r>
      <w:r w:rsidR="00D902AF">
        <w:rPr>
          <w:rFonts w:ascii="Calibri" w:hAnsi="Calibri"/>
          <w:color w:val="AEAAAA" w:themeColor="background2" w:themeShade="BF"/>
          <w:sz w:val="26"/>
        </w:rPr>
        <w:t xml:space="preserve">emisión de una </w:t>
      </w:r>
      <w:r w:rsidR="00A73B5A">
        <w:rPr>
          <w:rFonts w:ascii="Calibri" w:hAnsi="Calibri"/>
          <w:color w:val="AEAAAA" w:themeColor="background2" w:themeShade="BF"/>
          <w:sz w:val="26"/>
        </w:rPr>
        <w:t>orden de visita</w:t>
      </w:r>
      <w:r w:rsidRPr="000D7F3C">
        <w:rPr>
          <w:rFonts w:ascii="Calibri" w:hAnsi="Calibri"/>
          <w:color w:val="AEAAAA" w:themeColor="background2" w:themeShade="BF"/>
          <w:sz w:val="26"/>
        </w:rPr>
        <w:t xml:space="preserve">, que concluyó con la resolución </w:t>
      </w:r>
      <w:r w:rsidRPr="000D7F3C">
        <w:rPr>
          <w:rFonts w:ascii="Calibri" w:hAnsi="Calibri"/>
          <w:bCs/>
          <w:color w:val="AEAAAA" w:themeColor="background2" w:themeShade="BF"/>
          <w:sz w:val="26"/>
          <w:szCs w:val="26"/>
        </w:rPr>
        <w:t xml:space="preserve">de fecha </w:t>
      </w:r>
      <w:r w:rsidR="00A73B5A">
        <w:rPr>
          <w:rFonts w:ascii="Calibri" w:hAnsi="Calibri"/>
          <w:bCs/>
          <w:color w:val="AEAAAA" w:themeColor="background2" w:themeShade="BF"/>
          <w:sz w:val="26"/>
          <w:szCs w:val="26"/>
        </w:rPr>
        <w:t>2</w:t>
      </w:r>
      <w:r w:rsidRPr="000D7F3C">
        <w:rPr>
          <w:rFonts w:ascii="Calibri" w:hAnsi="Calibri"/>
          <w:bCs/>
          <w:color w:val="AEAAAA" w:themeColor="background2" w:themeShade="BF"/>
          <w:sz w:val="26"/>
          <w:szCs w:val="26"/>
        </w:rPr>
        <w:t xml:space="preserve">2 </w:t>
      </w:r>
      <w:r w:rsidR="00A73B5A">
        <w:rPr>
          <w:rFonts w:ascii="Calibri" w:hAnsi="Calibri"/>
          <w:bCs/>
          <w:color w:val="AEAAAA" w:themeColor="background2" w:themeShade="BF"/>
          <w:sz w:val="26"/>
          <w:szCs w:val="26"/>
        </w:rPr>
        <w:t xml:space="preserve">veintidós de </w:t>
      </w:r>
      <w:r w:rsidRPr="000D7F3C">
        <w:rPr>
          <w:rFonts w:ascii="Calibri" w:hAnsi="Calibri"/>
          <w:bCs/>
          <w:color w:val="AEAAAA" w:themeColor="background2" w:themeShade="BF"/>
          <w:sz w:val="26"/>
          <w:szCs w:val="26"/>
        </w:rPr>
        <w:t xml:space="preserve"> </w:t>
      </w:r>
      <w:r w:rsidR="00A73B5A">
        <w:rPr>
          <w:rFonts w:ascii="Calibri" w:hAnsi="Calibri"/>
          <w:bCs/>
          <w:color w:val="AEAAAA" w:themeColor="background2" w:themeShade="BF"/>
          <w:sz w:val="26"/>
          <w:szCs w:val="26"/>
        </w:rPr>
        <w:t>novie</w:t>
      </w:r>
      <w:r w:rsidRPr="000D7F3C">
        <w:rPr>
          <w:rFonts w:ascii="Calibri" w:hAnsi="Calibri"/>
          <w:bCs/>
          <w:color w:val="AEAAAA" w:themeColor="background2" w:themeShade="BF"/>
          <w:sz w:val="26"/>
          <w:szCs w:val="26"/>
        </w:rPr>
        <w:t>mbre del año 2013 dos mil trece</w:t>
      </w:r>
      <w:r w:rsidR="00E87726">
        <w:rPr>
          <w:rFonts w:ascii="Calibri" w:hAnsi="Calibri"/>
          <w:bCs/>
          <w:color w:val="AEAAAA" w:themeColor="background2" w:themeShade="BF"/>
          <w:sz w:val="26"/>
          <w:szCs w:val="26"/>
        </w:rPr>
        <w:t>;</w:t>
      </w:r>
      <w:r w:rsidRPr="000D7F3C">
        <w:rPr>
          <w:rFonts w:ascii="Calibri" w:hAnsi="Calibri"/>
          <w:bCs/>
          <w:color w:val="AEAAAA" w:themeColor="background2" w:themeShade="BF"/>
          <w:sz w:val="26"/>
          <w:szCs w:val="26"/>
        </w:rPr>
        <w:t xml:space="preserve"> por  la que se impuso una multa </w:t>
      </w:r>
      <w:r w:rsidR="00D902AF" w:rsidRPr="00E87726">
        <w:rPr>
          <w:rFonts w:ascii="Calibri" w:hAnsi="Calibri"/>
          <w:bCs/>
          <w:color w:val="AEAAAA" w:themeColor="background2" w:themeShade="BF"/>
          <w:sz w:val="26"/>
          <w:szCs w:val="26"/>
        </w:rPr>
        <w:t xml:space="preserve">de 100 cien </w:t>
      </w:r>
      <w:r w:rsidR="007D5784" w:rsidRPr="00E87726">
        <w:rPr>
          <w:rFonts w:ascii="Calibri" w:hAnsi="Calibri"/>
          <w:bCs/>
          <w:color w:val="AEAAAA" w:themeColor="background2" w:themeShade="BF"/>
          <w:sz w:val="26"/>
          <w:szCs w:val="26"/>
        </w:rPr>
        <w:t>días</w:t>
      </w:r>
      <w:r w:rsidR="00D902AF" w:rsidRPr="00E87726">
        <w:rPr>
          <w:rFonts w:ascii="Calibri" w:hAnsi="Calibri"/>
          <w:bCs/>
          <w:color w:val="AEAAAA" w:themeColor="background2" w:themeShade="BF"/>
          <w:sz w:val="26"/>
          <w:szCs w:val="26"/>
        </w:rPr>
        <w:t xml:space="preserve"> que equivale</w:t>
      </w:r>
      <w:r w:rsidR="007D5784" w:rsidRPr="00E87726">
        <w:rPr>
          <w:rFonts w:ascii="Calibri" w:hAnsi="Calibri"/>
          <w:bCs/>
          <w:color w:val="AEAAAA" w:themeColor="background2" w:themeShade="BF"/>
          <w:sz w:val="26"/>
          <w:szCs w:val="26"/>
        </w:rPr>
        <w:t>n</w:t>
      </w:r>
      <w:r w:rsidR="00D902AF" w:rsidRPr="00E87726">
        <w:rPr>
          <w:rFonts w:ascii="Calibri" w:hAnsi="Calibri"/>
          <w:bCs/>
          <w:color w:val="AEAAAA" w:themeColor="background2" w:themeShade="BF"/>
          <w:sz w:val="26"/>
          <w:szCs w:val="26"/>
        </w:rPr>
        <w:t xml:space="preserve"> a </w:t>
      </w:r>
      <w:r w:rsidRPr="000D7F3C">
        <w:rPr>
          <w:rFonts w:ascii="Calibri" w:hAnsi="Calibri"/>
          <w:bCs/>
          <w:color w:val="AEAAAA" w:themeColor="background2" w:themeShade="BF"/>
          <w:sz w:val="26"/>
          <w:szCs w:val="26"/>
        </w:rPr>
        <w:t>la cantidad de</w:t>
      </w:r>
      <w:r w:rsidR="00A73B5A">
        <w:rPr>
          <w:rFonts w:ascii="Calibri" w:hAnsi="Calibri"/>
          <w:bCs/>
          <w:color w:val="AEAAAA" w:themeColor="background2" w:themeShade="BF"/>
          <w:sz w:val="26"/>
          <w:szCs w:val="26"/>
        </w:rPr>
        <w:t xml:space="preserve"> $6,138.00 (Seis mil ciento treinta y ocho pesos 00/100 Moneda Nacional), por no contar con licencia de uso de suelo para restaurante, e</w:t>
      </w:r>
      <w:r w:rsidR="00627601">
        <w:rPr>
          <w:rFonts w:ascii="Calibri" w:hAnsi="Calibri"/>
          <w:bCs/>
          <w:color w:val="AEAAAA" w:themeColor="background2" w:themeShade="BF"/>
          <w:sz w:val="26"/>
          <w:szCs w:val="26"/>
        </w:rPr>
        <w:t>n el inmueble ubicado en calle Circunvalación O</w:t>
      </w:r>
      <w:r w:rsidR="00A73B5A">
        <w:rPr>
          <w:rFonts w:ascii="Calibri" w:hAnsi="Calibri"/>
          <w:bCs/>
          <w:color w:val="AEAAAA" w:themeColor="background2" w:themeShade="BF"/>
          <w:sz w:val="26"/>
          <w:szCs w:val="26"/>
        </w:rPr>
        <w:t>riente número 502 quinientos dos, de la colonia Jardines del Moral de esta ciudad</w:t>
      </w:r>
      <w:r w:rsidRPr="000D7F3C">
        <w:rPr>
          <w:rFonts w:ascii="Calibri" w:hAnsi="Calibri"/>
          <w:bCs/>
          <w:color w:val="AEAAAA" w:themeColor="background2" w:themeShade="BF"/>
          <w:sz w:val="26"/>
          <w:szCs w:val="26"/>
        </w:rPr>
        <w:t xml:space="preserve">. . . . . . . . . . . . . . . . . . . . . . . . . . . . . </w:t>
      </w:r>
      <w:r w:rsidR="00E87726">
        <w:rPr>
          <w:rFonts w:ascii="Calibri" w:hAnsi="Calibri"/>
          <w:bCs/>
          <w:color w:val="AEAAAA" w:themeColor="background2" w:themeShade="BF"/>
          <w:sz w:val="26"/>
          <w:szCs w:val="26"/>
        </w:rPr>
        <w:t xml:space="preserve">. . . </w:t>
      </w:r>
    </w:p>
    <w:p w:rsidR="000D7F3C" w:rsidRPr="000D7F3C" w:rsidRDefault="000D7F3C" w:rsidP="000D7F3C">
      <w:pPr>
        <w:jc w:val="both"/>
        <w:rPr>
          <w:rFonts w:ascii="Calibri" w:hAnsi="Calibri"/>
          <w:color w:val="AEAAAA" w:themeColor="background2" w:themeShade="BF"/>
          <w:sz w:val="26"/>
          <w:szCs w:val="26"/>
        </w:rPr>
      </w:pPr>
    </w:p>
    <w:p w:rsidR="000D7F3C" w:rsidRDefault="000D7F3C" w:rsidP="000D7F3C">
      <w:pPr>
        <w:ind w:firstLine="708"/>
        <w:jc w:val="both"/>
        <w:rPr>
          <w:rFonts w:ascii="Calibri" w:hAnsi="Calibri"/>
          <w:color w:val="AEAAAA" w:themeColor="background2" w:themeShade="BF"/>
          <w:sz w:val="26"/>
        </w:rPr>
      </w:pPr>
      <w:r w:rsidRPr="000D7F3C">
        <w:rPr>
          <w:rFonts w:ascii="Calibri" w:hAnsi="Calibri"/>
          <w:color w:val="AEAAAA" w:themeColor="background2" w:themeShade="BF"/>
          <w:sz w:val="26"/>
        </w:rPr>
        <w:lastRenderedPageBreak/>
        <w:t xml:space="preserve">Así las cosas, el justiciable considera ilegal la resolución impugnada, toda vez que </w:t>
      </w:r>
      <w:r w:rsidR="004C7E3F">
        <w:rPr>
          <w:rFonts w:ascii="Calibri" w:hAnsi="Calibri"/>
          <w:color w:val="AEAAAA" w:themeColor="background2" w:themeShade="BF"/>
          <w:sz w:val="26"/>
        </w:rPr>
        <w:t>pretende aplicarle el artícu</w:t>
      </w:r>
      <w:r w:rsidR="00627601">
        <w:rPr>
          <w:rFonts w:ascii="Calibri" w:hAnsi="Calibri"/>
          <w:color w:val="AEAAAA" w:themeColor="background2" w:themeShade="BF"/>
          <w:sz w:val="26"/>
        </w:rPr>
        <w:t>lo 561, fracción I, del Código R</w:t>
      </w:r>
      <w:r w:rsidR="004C7E3F">
        <w:rPr>
          <w:rFonts w:ascii="Calibri" w:hAnsi="Calibri"/>
          <w:color w:val="AEAAAA" w:themeColor="background2" w:themeShade="BF"/>
          <w:sz w:val="26"/>
        </w:rPr>
        <w:t>eglamentario de Desarrollo Urbano para</w:t>
      </w:r>
      <w:r w:rsidRPr="000D7F3C">
        <w:rPr>
          <w:rFonts w:asciiTheme="minorHAnsi" w:hAnsiTheme="minorHAnsi"/>
          <w:color w:val="AEAAAA" w:themeColor="background2" w:themeShade="BF"/>
          <w:sz w:val="26"/>
          <w:szCs w:val="26"/>
        </w:rPr>
        <w:t xml:space="preserve"> </w:t>
      </w:r>
      <w:r w:rsidR="004C7E3F">
        <w:rPr>
          <w:rFonts w:asciiTheme="minorHAnsi" w:hAnsiTheme="minorHAnsi"/>
          <w:color w:val="AEAAAA" w:themeColor="background2" w:themeShade="BF"/>
          <w:sz w:val="26"/>
          <w:szCs w:val="26"/>
        </w:rPr>
        <w:t>e</w:t>
      </w:r>
      <w:r w:rsidRPr="000D7F3C">
        <w:rPr>
          <w:rFonts w:asciiTheme="minorHAnsi" w:hAnsiTheme="minorHAnsi"/>
          <w:color w:val="AEAAAA" w:themeColor="background2" w:themeShade="BF"/>
          <w:sz w:val="26"/>
          <w:szCs w:val="26"/>
        </w:rPr>
        <w:t xml:space="preserve">l Municipio de </w:t>
      </w:r>
      <w:r w:rsidR="004C7E3F">
        <w:rPr>
          <w:rFonts w:asciiTheme="minorHAnsi" w:hAnsiTheme="minorHAnsi"/>
          <w:color w:val="AEAAAA" w:themeColor="background2" w:themeShade="BF"/>
          <w:sz w:val="26"/>
          <w:szCs w:val="26"/>
        </w:rPr>
        <w:t xml:space="preserve">León, </w:t>
      </w:r>
      <w:r w:rsidRPr="000D7F3C">
        <w:rPr>
          <w:rFonts w:asciiTheme="minorHAnsi" w:hAnsiTheme="minorHAnsi"/>
          <w:color w:val="AEAAAA" w:themeColor="background2" w:themeShade="BF"/>
          <w:sz w:val="26"/>
          <w:szCs w:val="26"/>
        </w:rPr>
        <w:t>Guanajuato; ya que no motivó debidamente la resolución la autoridad emisora</w:t>
      </w:r>
      <w:r w:rsidR="004C7E3F">
        <w:rPr>
          <w:rFonts w:asciiTheme="minorHAnsi" w:hAnsiTheme="minorHAnsi"/>
          <w:color w:val="AEAAAA" w:themeColor="background2" w:themeShade="BF"/>
          <w:sz w:val="26"/>
          <w:szCs w:val="26"/>
        </w:rPr>
        <w:t>; al considerarla un restaurante cuando se trata únicamente de un comedor sin venta de bebidas alcohólicas</w:t>
      </w:r>
      <w:r w:rsidRPr="000D7F3C">
        <w:rPr>
          <w:rFonts w:ascii="Calibri" w:hAnsi="Calibri"/>
          <w:color w:val="AEAAAA" w:themeColor="background2" w:themeShade="BF"/>
          <w:sz w:val="26"/>
        </w:rPr>
        <w:t xml:space="preserve"> . . . . </w:t>
      </w:r>
    </w:p>
    <w:p w:rsidR="004C7E3F" w:rsidRPr="000D7F3C" w:rsidRDefault="004C7E3F" w:rsidP="000D7F3C">
      <w:pPr>
        <w:ind w:firstLine="708"/>
        <w:jc w:val="both"/>
        <w:rPr>
          <w:rFonts w:ascii="Calibri" w:hAnsi="Calibri"/>
          <w:color w:val="AEAAAA" w:themeColor="background2" w:themeShade="BF"/>
          <w:sz w:val="26"/>
        </w:rPr>
      </w:pPr>
    </w:p>
    <w:p w:rsidR="000D7F3C" w:rsidRPr="000D7F3C" w:rsidRDefault="000D7F3C" w:rsidP="000D7F3C">
      <w:pPr>
        <w:ind w:firstLine="708"/>
        <w:jc w:val="both"/>
        <w:rPr>
          <w:rFonts w:ascii="Calibri" w:hAnsi="Calibri" w:cs="Calibri"/>
          <w:b/>
          <w:bCs/>
          <w:i/>
          <w:iCs/>
          <w:color w:val="AEAAAA" w:themeColor="background2" w:themeShade="BF"/>
          <w:sz w:val="26"/>
          <w:szCs w:val="26"/>
        </w:rPr>
      </w:pPr>
      <w:r w:rsidRPr="000D7F3C">
        <w:rPr>
          <w:rFonts w:ascii="Calibri" w:hAnsi="Calibri"/>
          <w:color w:val="AEAAAA" w:themeColor="background2" w:themeShade="BF"/>
          <w:sz w:val="26"/>
        </w:rPr>
        <w:t xml:space="preserve">A lo antedicho por el impetrante, la autoridad demandada, sólo se concretó a sostener la legalidad de la resolución, la que se encuentra debidamente fundada y motivada y que los agravios formulados eran </w:t>
      </w:r>
      <w:r w:rsidR="004C7E3F">
        <w:rPr>
          <w:rFonts w:ascii="Calibri" w:hAnsi="Calibri"/>
          <w:color w:val="AEAAAA" w:themeColor="background2" w:themeShade="BF"/>
          <w:sz w:val="26"/>
        </w:rPr>
        <w:t>improcedentes</w:t>
      </w:r>
      <w:r w:rsidRPr="000D7F3C">
        <w:rPr>
          <w:rFonts w:ascii="Calibri" w:hAnsi="Calibri"/>
          <w:color w:val="AEAAAA" w:themeColor="background2" w:themeShade="BF"/>
          <w:sz w:val="26"/>
        </w:rPr>
        <w:t xml:space="preserve">. . . . . . . . . . . . . . </w:t>
      </w:r>
      <w:r w:rsidR="004C7E3F">
        <w:rPr>
          <w:rFonts w:ascii="Calibri" w:hAnsi="Calibri"/>
          <w:color w:val="AEAAAA" w:themeColor="background2" w:themeShade="BF"/>
          <w:sz w:val="26"/>
        </w:rPr>
        <w:t xml:space="preserve">. . . </w:t>
      </w:r>
      <w:r w:rsidR="00954709">
        <w:rPr>
          <w:rFonts w:ascii="Calibri" w:hAnsi="Calibri"/>
          <w:color w:val="AEAAAA" w:themeColor="background2" w:themeShade="BF"/>
          <w:sz w:val="26"/>
        </w:rPr>
        <w:t xml:space="preserve">. . . . . . . . . . . . . . . . . . . . . . . . . . . . . . . . . . . . . . . </w:t>
      </w:r>
    </w:p>
    <w:p w:rsidR="000D7F3C" w:rsidRPr="000D7F3C" w:rsidRDefault="000D7F3C" w:rsidP="000D7F3C">
      <w:pPr>
        <w:jc w:val="both"/>
        <w:rPr>
          <w:rFonts w:ascii="Calibri" w:hAnsi="Calibri"/>
          <w:color w:val="AEAAAA" w:themeColor="background2" w:themeShade="BF"/>
          <w:sz w:val="26"/>
        </w:rPr>
      </w:pPr>
    </w:p>
    <w:p w:rsidR="000D7F3C" w:rsidRPr="000D7F3C" w:rsidRDefault="000D7F3C" w:rsidP="000D7F3C">
      <w:pPr>
        <w:ind w:firstLine="708"/>
        <w:jc w:val="both"/>
        <w:rPr>
          <w:rFonts w:ascii="Calibri" w:hAnsi="Calibri"/>
          <w:bCs/>
          <w:color w:val="AEAAAA" w:themeColor="background2" w:themeShade="BF"/>
          <w:sz w:val="26"/>
          <w:szCs w:val="26"/>
        </w:rPr>
      </w:pPr>
      <w:r w:rsidRPr="000D7F3C">
        <w:rPr>
          <w:rFonts w:ascii="Calibri" w:hAnsi="Calibri" w:cs="Calibri"/>
          <w:color w:val="AEAAAA" w:themeColor="background2" w:themeShade="BF"/>
          <w:sz w:val="26"/>
        </w:rPr>
        <w:t>Así las cosas, la “</w:t>
      </w:r>
      <w:proofErr w:type="spellStart"/>
      <w:r w:rsidRPr="000D7F3C">
        <w:rPr>
          <w:rFonts w:ascii="Calibri" w:hAnsi="Calibri" w:cs="Calibri"/>
          <w:color w:val="AEAAAA" w:themeColor="background2" w:themeShade="BF"/>
          <w:sz w:val="26"/>
        </w:rPr>
        <w:t>litis</w:t>
      </w:r>
      <w:proofErr w:type="spellEnd"/>
      <w:r w:rsidRPr="000D7F3C">
        <w:rPr>
          <w:rFonts w:ascii="Calibri" w:hAnsi="Calibri" w:cs="Calibri"/>
          <w:color w:val="AEAAAA" w:themeColor="background2" w:themeShade="BF"/>
          <w:sz w:val="26"/>
        </w:rPr>
        <w:t>” planteada se hace consistir en determinar la legalidad o ilegalidad de l</w:t>
      </w:r>
      <w:r w:rsidRPr="000D7F3C">
        <w:rPr>
          <w:rFonts w:ascii="Calibri" w:hAnsi="Calibri"/>
          <w:bCs/>
          <w:color w:val="AEAAAA" w:themeColor="background2" w:themeShade="BF"/>
          <w:sz w:val="26"/>
          <w:szCs w:val="26"/>
        </w:rPr>
        <w:t xml:space="preserve">a resolución </w:t>
      </w:r>
      <w:r w:rsidR="004C7E3F">
        <w:rPr>
          <w:rFonts w:ascii="Calibri" w:hAnsi="Calibri"/>
          <w:bCs/>
          <w:color w:val="AEAAAA" w:themeColor="background2" w:themeShade="BF"/>
          <w:sz w:val="26"/>
          <w:szCs w:val="26"/>
        </w:rPr>
        <w:t xml:space="preserve">dictada el día 22 veintidós de </w:t>
      </w:r>
      <w:r w:rsidR="00F77EE4">
        <w:rPr>
          <w:rFonts w:ascii="Calibri" w:hAnsi="Calibri"/>
          <w:bCs/>
          <w:color w:val="AEAAAA" w:themeColor="background2" w:themeShade="BF"/>
          <w:sz w:val="26"/>
          <w:szCs w:val="26"/>
        </w:rPr>
        <w:t>nov</w:t>
      </w:r>
      <w:r w:rsidR="004C7E3F">
        <w:rPr>
          <w:rFonts w:ascii="Calibri" w:hAnsi="Calibri"/>
          <w:bCs/>
          <w:color w:val="AEAAAA" w:themeColor="background2" w:themeShade="BF"/>
          <w:sz w:val="26"/>
          <w:szCs w:val="26"/>
        </w:rPr>
        <w:t xml:space="preserve">iembre del año 2013 dos mil trece, dentro del procedimiento administrativo </w:t>
      </w:r>
      <w:r w:rsidR="00D902AF">
        <w:rPr>
          <w:rFonts w:ascii="Calibri" w:hAnsi="Calibri"/>
          <w:bCs/>
          <w:color w:val="AEAAAA" w:themeColor="background2" w:themeShade="BF"/>
          <w:sz w:val="26"/>
          <w:szCs w:val="26"/>
        </w:rPr>
        <w:t>de inspección número 799/2013-U</w:t>
      </w:r>
      <w:r w:rsidRPr="000D7F3C">
        <w:rPr>
          <w:rFonts w:ascii="Calibri" w:hAnsi="Calibri"/>
          <w:bCs/>
          <w:color w:val="AEAAAA" w:themeColor="background2" w:themeShade="BF"/>
          <w:sz w:val="26"/>
          <w:szCs w:val="26"/>
        </w:rPr>
        <w:t xml:space="preserve">. . . . . . . . </w:t>
      </w:r>
      <w:r w:rsidR="004C7E3F">
        <w:rPr>
          <w:rFonts w:ascii="Calibri" w:hAnsi="Calibri"/>
          <w:bCs/>
          <w:color w:val="AEAAAA" w:themeColor="background2" w:themeShade="BF"/>
          <w:sz w:val="26"/>
          <w:szCs w:val="26"/>
        </w:rPr>
        <w:t>. . . . . . . . . . . . . . . . . . . . . . . . . . . . . . . . . .</w:t>
      </w:r>
      <w:r w:rsidR="00954709">
        <w:rPr>
          <w:rFonts w:ascii="Calibri" w:hAnsi="Calibri"/>
          <w:bCs/>
          <w:color w:val="AEAAAA" w:themeColor="background2" w:themeShade="BF"/>
          <w:sz w:val="26"/>
          <w:szCs w:val="26"/>
        </w:rPr>
        <w:t xml:space="preserve"> </w:t>
      </w:r>
    </w:p>
    <w:p w:rsidR="000D7F3C" w:rsidRPr="000D7F3C" w:rsidRDefault="000D7F3C" w:rsidP="000D7F3C">
      <w:pPr>
        <w:pStyle w:val="Textoindependiente"/>
        <w:rPr>
          <w:rFonts w:ascii="Calibri" w:hAnsi="Calibri" w:cs="Arial"/>
          <w:color w:val="AEAAAA" w:themeColor="background2" w:themeShade="BF"/>
          <w:sz w:val="22"/>
          <w:szCs w:val="26"/>
        </w:rPr>
      </w:pPr>
    </w:p>
    <w:p w:rsidR="000D7F3C" w:rsidRPr="00AA511C" w:rsidRDefault="000D7F3C" w:rsidP="00AA511C">
      <w:pPr>
        <w:pStyle w:val="Textoindependiente"/>
        <w:ind w:firstLine="708"/>
        <w:rPr>
          <w:rFonts w:ascii="Calibri" w:hAnsi="Calibri"/>
          <w:color w:val="AEAAAA" w:themeColor="background2" w:themeShade="BF"/>
          <w:sz w:val="26"/>
        </w:rPr>
      </w:pPr>
      <w:r w:rsidRPr="000D7F3C">
        <w:rPr>
          <w:rFonts w:ascii="Calibri" w:hAnsi="Calibri"/>
          <w:b/>
          <w:bCs/>
          <w:i/>
          <w:iCs/>
          <w:color w:val="AEAAAA" w:themeColor="background2" w:themeShade="BF"/>
          <w:sz w:val="26"/>
          <w:szCs w:val="26"/>
        </w:rPr>
        <w:t>SEXTO.-</w:t>
      </w:r>
      <w:r w:rsidRPr="000D7F3C">
        <w:rPr>
          <w:rFonts w:ascii="Calibri" w:hAnsi="Calibri"/>
          <w:color w:val="AEAAAA" w:themeColor="background2" w:themeShade="BF"/>
          <w:sz w:val="26"/>
          <w:szCs w:val="26"/>
        </w:rPr>
        <w:t xml:space="preserve"> </w:t>
      </w:r>
      <w:r w:rsidRPr="000D7F3C">
        <w:rPr>
          <w:rFonts w:ascii="Calibri" w:hAnsi="Calibri" w:cs="Calibri"/>
          <w:color w:val="AEAAAA" w:themeColor="background2" w:themeShade="BF"/>
          <w:sz w:val="26"/>
          <w:szCs w:val="26"/>
        </w:rPr>
        <w:t xml:space="preserve">No existiendo impedimento legal, se procede a analizar los conceptos de impugnación hechos valer por la parte actora, </w:t>
      </w:r>
      <w:r w:rsidRPr="000D7F3C">
        <w:rPr>
          <w:rFonts w:ascii="Calibri" w:hAnsi="Calibri"/>
          <w:color w:val="AEAAAA" w:themeColor="background2" w:themeShade="BF"/>
          <w:sz w:val="26"/>
        </w:rPr>
        <w:t>en concordancia con los principios de congruencia y exhaustividad que deben regir en toda sentencia</w:t>
      </w:r>
      <w:r w:rsidRPr="00F77EE4">
        <w:rPr>
          <w:rFonts w:ascii="Calibri" w:hAnsi="Calibri"/>
          <w:color w:val="AEAAAA" w:themeColor="background2" w:themeShade="BF"/>
          <w:sz w:val="26"/>
        </w:rPr>
        <w:t>; este Juzgador se avocará al estudio de</w:t>
      </w:r>
      <w:r w:rsidR="00AA511C" w:rsidRPr="00F77EE4">
        <w:rPr>
          <w:rFonts w:ascii="Calibri" w:hAnsi="Calibri"/>
          <w:color w:val="AEAAAA" w:themeColor="background2" w:themeShade="BF"/>
          <w:sz w:val="26"/>
        </w:rPr>
        <w:t xml:space="preserve"> </w:t>
      </w:r>
      <w:r w:rsidRPr="00F77EE4">
        <w:rPr>
          <w:rFonts w:ascii="Calibri" w:hAnsi="Calibri"/>
          <w:color w:val="AEAAAA" w:themeColor="background2" w:themeShade="BF"/>
          <w:sz w:val="26"/>
        </w:rPr>
        <w:t>l</w:t>
      </w:r>
      <w:r w:rsidR="00AA511C" w:rsidRPr="00F77EE4">
        <w:rPr>
          <w:rFonts w:ascii="Calibri" w:hAnsi="Calibri"/>
          <w:color w:val="AEAAAA" w:themeColor="background2" w:themeShade="BF"/>
          <w:sz w:val="26"/>
        </w:rPr>
        <w:t>os</w:t>
      </w:r>
      <w:r w:rsidRPr="00F77EE4">
        <w:rPr>
          <w:rFonts w:ascii="Calibri" w:hAnsi="Calibri"/>
          <w:color w:val="AEAAAA" w:themeColor="background2" w:themeShade="BF"/>
          <w:sz w:val="26"/>
        </w:rPr>
        <w:t xml:space="preserve"> concepto</w:t>
      </w:r>
      <w:r w:rsidR="00AA511C" w:rsidRPr="00F77EE4">
        <w:rPr>
          <w:rFonts w:ascii="Calibri" w:hAnsi="Calibri"/>
          <w:color w:val="AEAAAA" w:themeColor="background2" w:themeShade="BF"/>
          <w:sz w:val="26"/>
        </w:rPr>
        <w:t>s</w:t>
      </w:r>
      <w:r w:rsidRPr="00F77EE4">
        <w:rPr>
          <w:rFonts w:ascii="Calibri" w:hAnsi="Calibri"/>
          <w:color w:val="AEAAAA" w:themeColor="background2" w:themeShade="BF"/>
          <w:sz w:val="26"/>
        </w:rPr>
        <w:t xml:space="preserve"> de impugnación</w:t>
      </w:r>
      <w:r w:rsidR="00D902AF" w:rsidRPr="00F77EE4">
        <w:rPr>
          <w:rFonts w:ascii="Calibri" w:hAnsi="Calibri"/>
          <w:color w:val="AEAAAA" w:themeColor="background2" w:themeShade="BF"/>
          <w:sz w:val="26"/>
        </w:rPr>
        <w:t xml:space="preserve"> contenidos en los incisos </w:t>
      </w:r>
      <w:r w:rsidR="00D902AF" w:rsidRPr="00F77EE4">
        <w:rPr>
          <w:rFonts w:ascii="Calibri" w:hAnsi="Calibri"/>
          <w:b/>
          <w:color w:val="AEAAAA" w:themeColor="background2" w:themeShade="BF"/>
          <w:sz w:val="26"/>
        </w:rPr>
        <w:t>a</w:t>
      </w:r>
      <w:r w:rsidR="00D902AF" w:rsidRPr="00F77EE4">
        <w:rPr>
          <w:rFonts w:ascii="Calibri" w:hAnsi="Calibri"/>
          <w:color w:val="AEAAAA" w:themeColor="background2" w:themeShade="BF"/>
          <w:sz w:val="26"/>
        </w:rPr>
        <w:t xml:space="preserve"> y </w:t>
      </w:r>
      <w:r w:rsidR="00D902AF" w:rsidRPr="00F77EE4">
        <w:rPr>
          <w:rFonts w:ascii="Calibri" w:hAnsi="Calibri"/>
          <w:b/>
          <w:color w:val="AEAAAA" w:themeColor="background2" w:themeShade="BF"/>
          <w:sz w:val="26"/>
        </w:rPr>
        <w:t>b</w:t>
      </w:r>
      <w:r w:rsidR="00D902AF" w:rsidRPr="00F77EE4">
        <w:rPr>
          <w:rFonts w:ascii="Calibri" w:hAnsi="Calibri"/>
          <w:color w:val="AEAAAA" w:themeColor="background2" w:themeShade="BF"/>
          <w:sz w:val="26"/>
        </w:rPr>
        <w:t xml:space="preserve"> del que, el justiciable, enumera como </w:t>
      </w:r>
      <w:r w:rsidR="00D902AF" w:rsidRPr="00F77EE4">
        <w:rPr>
          <w:rFonts w:ascii="Calibri" w:hAnsi="Calibri"/>
          <w:b/>
          <w:color w:val="AEAAAA" w:themeColor="background2" w:themeShade="BF"/>
          <w:sz w:val="26"/>
        </w:rPr>
        <w:t>Primero</w:t>
      </w:r>
      <w:r w:rsidRPr="00F77EE4">
        <w:rPr>
          <w:rFonts w:ascii="Calibri" w:hAnsi="Calibri"/>
          <w:color w:val="AEAAAA" w:themeColor="background2" w:themeShade="BF"/>
          <w:sz w:val="26"/>
        </w:rPr>
        <w:t xml:space="preserve">; </w:t>
      </w:r>
      <w:r w:rsidRPr="000D7F3C">
        <w:rPr>
          <w:rFonts w:ascii="Calibri" w:hAnsi="Calibri"/>
          <w:color w:val="AEAAAA" w:themeColor="background2" w:themeShade="BF"/>
          <w:sz w:val="26"/>
        </w:rPr>
        <w:t>sin necesidad de transcribirlo</w:t>
      </w:r>
      <w:r w:rsidR="00AA511C">
        <w:rPr>
          <w:rFonts w:ascii="Calibri" w:hAnsi="Calibri"/>
          <w:color w:val="AEAAAA" w:themeColor="background2" w:themeShade="BF"/>
          <w:sz w:val="26"/>
        </w:rPr>
        <w:t>s</w:t>
      </w:r>
      <w:r w:rsidRPr="000D7F3C">
        <w:rPr>
          <w:rFonts w:ascii="Calibri" w:hAnsi="Calibri"/>
          <w:color w:val="AEAAAA" w:themeColor="background2" w:themeShade="BF"/>
          <w:sz w:val="26"/>
        </w:rPr>
        <w:t xml:space="preserve"> en su </w:t>
      </w:r>
      <w:r w:rsidR="00AA511C">
        <w:rPr>
          <w:rFonts w:ascii="Calibri" w:hAnsi="Calibri"/>
          <w:color w:val="AEAAAA" w:themeColor="background2" w:themeShade="BF"/>
          <w:sz w:val="26"/>
        </w:rPr>
        <w:t>totalid</w:t>
      </w:r>
      <w:r w:rsidRPr="000D7F3C">
        <w:rPr>
          <w:rFonts w:ascii="Calibri" w:hAnsi="Calibri"/>
          <w:color w:val="AEAAAA" w:themeColor="background2" w:themeShade="BF"/>
          <w:sz w:val="26"/>
        </w:rPr>
        <w:t xml:space="preserve">ad; sirviendo para ello el criterio sostenido por el Tribunal Colegiado de Circuito, mencionado en la siguiente Jurisprudencia: </w:t>
      </w:r>
      <w:r w:rsidR="00F77EE4">
        <w:rPr>
          <w:rFonts w:ascii="Calibri" w:hAnsi="Calibri"/>
          <w:color w:val="AEAAAA" w:themeColor="background2" w:themeShade="BF"/>
          <w:sz w:val="26"/>
        </w:rPr>
        <w:t>. . . . . .</w:t>
      </w:r>
    </w:p>
    <w:p w:rsidR="000D7F3C" w:rsidRPr="000D7F3C" w:rsidRDefault="000D7F3C" w:rsidP="000D7F3C">
      <w:pPr>
        <w:ind w:firstLine="708"/>
        <w:jc w:val="both"/>
        <w:rPr>
          <w:color w:val="AEAAAA" w:themeColor="background2" w:themeShade="BF"/>
        </w:rPr>
      </w:pPr>
    </w:p>
    <w:p w:rsidR="00F77EE4" w:rsidRDefault="00F77EE4" w:rsidP="00F77EE4">
      <w:pPr>
        <w:ind w:firstLine="708"/>
        <w:jc w:val="both"/>
        <w:rPr>
          <w:rFonts w:ascii="Calibri" w:hAnsi="Calibri"/>
          <w:b/>
          <w:bCs/>
          <w:i/>
          <w:iCs/>
          <w:color w:val="AEAAAA" w:themeColor="background2" w:themeShade="BF"/>
          <w:sz w:val="26"/>
        </w:rPr>
      </w:pPr>
    </w:p>
    <w:p w:rsidR="00F77EE4" w:rsidRDefault="00F77EE4" w:rsidP="00F77EE4">
      <w:pPr>
        <w:ind w:firstLine="708"/>
        <w:jc w:val="right"/>
        <w:rPr>
          <w:rFonts w:ascii="Calibri" w:hAnsi="Calibri" w:cs="Calibri"/>
          <w:b/>
          <w:bCs/>
          <w:color w:val="AEAAAA" w:themeColor="background2" w:themeShade="BF"/>
          <w:sz w:val="26"/>
          <w:szCs w:val="26"/>
        </w:rPr>
      </w:pPr>
      <w:r>
        <w:rPr>
          <w:rFonts w:ascii="Calibri" w:hAnsi="Calibri" w:cs="Calibri"/>
          <w:b/>
          <w:bCs/>
          <w:color w:val="AEAAAA" w:themeColor="background2" w:themeShade="BF"/>
          <w:sz w:val="26"/>
          <w:szCs w:val="26"/>
        </w:rPr>
        <w:t>Expediente número 032/2014-JN</w:t>
      </w:r>
    </w:p>
    <w:p w:rsidR="00F77EE4" w:rsidRDefault="00F77EE4" w:rsidP="00F77EE4">
      <w:pPr>
        <w:ind w:firstLine="708"/>
        <w:jc w:val="both"/>
        <w:rPr>
          <w:rFonts w:ascii="Calibri" w:hAnsi="Calibri"/>
          <w:b/>
          <w:bCs/>
          <w:i/>
          <w:iCs/>
          <w:color w:val="AEAAAA" w:themeColor="background2" w:themeShade="BF"/>
          <w:sz w:val="26"/>
        </w:rPr>
      </w:pPr>
    </w:p>
    <w:p w:rsidR="000D7F3C" w:rsidRPr="000D7F3C" w:rsidRDefault="000D7F3C" w:rsidP="00F77EE4">
      <w:pPr>
        <w:ind w:firstLine="708"/>
        <w:jc w:val="both"/>
        <w:rPr>
          <w:rFonts w:ascii="Calibri" w:hAnsi="Calibri"/>
          <w:i/>
          <w:iCs/>
          <w:color w:val="AEAAAA" w:themeColor="background2" w:themeShade="BF"/>
          <w:sz w:val="26"/>
        </w:rPr>
      </w:pPr>
      <w:r w:rsidRPr="000D7F3C">
        <w:rPr>
          <w:rFonts w:ascii="Calibri" w:hAnsi="Calibri"/>
          <w:b/>
          <w:bCs/>
          <w:i/>
          <w:iCs/>
          <w:color w:val="AEAAAA" w:themeColor="background2" w:themeShade="BF"/>
          <w:sz w:val="26"/>
        </w:rPr>
        <w:t xml:space="preserve">“CONCEPTOS DE VIOLACIÓN. EL JUEZ NO ESTÁ OBLIGADO A TRANSCRIBIRLOS. </w:t>
      </w:r>
      <w:r w:rsidRPr="000D7F3C">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7F3C">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D7F3C" w:rsidRPr="000D7F3C" w:rsidRDefault="000D7F3C" w:rsidP="000D7F3C">
      <w:pPr>
        <w:ind w:firstLine="708"/>
        <w:jc w:val="both"/>
        <w:rPr>
          <w:rFonts w:ascii="Calibri" w:hAnsi="Calibri" w:cs="Calibri"/>
          <w:i/>
          <w:iCs/>
          <w:color w:val="AEAAAA" w:themeColor="background2" w:themeShade="BF"/>
          <w:sz w:val="22"/>
        </w:rPr>
      </w:pPr>
      <w:r w:rsidRPr="000D7F3C">
        <w:rPr>
          <w:rFonts w:ascii="Calibri" w:hAnsi="Calibri" w:cs="Calibri"/>
          <w:i/>
          <w:iCs/>
          <w:color w:val="AEAAAA" w:themeColor="background2" w:themeShade="BF"/>
          <w:sz w:val="22"/>
        </w:rPr>
        <w:t xml:space="preserve"> </w:t>
      </w:r>
    </w:p>
    <w:p w:rsidR="00A34036" w:rsidRPr="00F77EE4" w:rsidRDefault="000D7F3C" w:rsidP="008D5367">
      <w:pPr>
        <w:ind w:firstLine="708"/>
        <w:jc w:val="both"/>
        <w:rPr>
          <w:rFonts w:ascii="Calibri" w:hAnsi="Calibri"/>
          <w:i/>
          <w:color w:val="AEAAAA" w:themeColor="background2" w:themeShade="BF"/>
          <w:sz w:val="26"/>
          <w:szCs w:val="26"/>
        </w:rPr>
      </w:pPr>
      <w:r w:rsidRPr="000D7F3C">
        <w:rPr>
          <w:rFonts w:ascii="Calibri" w:hAnsi="Calibri" w:cs="Calibri"/>
          <w:color w:val="AEAAAA" w:themeColor="background2" w:themeShade="BF"/>
          <w:sz w:val="26"/>
          <w:szCs w:val="26"/>
        </w:rPr>
        <w:t>Así las cosas, en el Primer concepto de impugnación,</w:t>
      </w:r>
      <w:r w:rsidR="00D902AF">
        <w:rPr>
          <w:rFonts w:ascii="Calibri" w:hAnsi="Calibri" w:cs="Calibri"/>
          <w:color w:val="AEAAAA" w:themeColor="background2" w:themeShade="BF"/>
          <w:sz w:val="26"/>
          <w:szCs w:val="26"/>
        </w:rPr>
        <w:t xml:space="preserve"> </w:t>
      </w:r>
      <w:r w:rsidRPr="000D7F3C">
        <w:rPr>
          <w:rFonts w:ascii="Calibri" w:hAnsi="Calibri" w:cs="Calibri"/>
          <w:color w:val="AEAAAA" w:themeColor="background2" w:themeShade="BF"/>
          <w:sz w:val="26"/>
          <w:szCs w:val="26"/>
        </w:rPr>
        <w:t>el impetrante expu</w:t>
      </w:r>
      <w:r w:rsidR="00D902AF">
        <w:rPr>
          <w:rFonts w:ascii="Calibri" w:hAnsi="Calibri" w:cs="Calibri"/>
          <w:color w:val="AEAAAA" w:themeColor="background2" w:themeShade="BF"/>
          <w:sz w:val="26"/>
          <w:szCs w:val="26"/>
        </w:rPr>
        <w:t xml:space="preserve">so: </w:t>
      </w:r>
      <w:r w:rsidRPr="000D7F3C">
        <w:rPr>
          <w:rFonts w:ascii="Calibri" w:hAnsi="Calibri"/>
          <w:i/>
          <w:color w:val="AEAAAA" w:themeColor="background2" w:themeShade="BF"/>
          <w:sz w:val="26"/>
          <w:szCs w:val="26"/>
        </w:rPr>
        <w:t>“</w:t>
      </w:r>
      <w:r w:rsidR="002C1527">
        <w:rPr>
          <w:rFonts w:ascii="Calibri" w:hAnsi="Calibri"/>
          <w:i/>
          <w:color w:val="AEAAAA" w:themeColor="background2" w:themeShade="BF"/>
          <w:sz w:val="26"/>
          <w:szCs w:val="26"/>
        </w:rPr>
        <w:t>LA ilicitud referente a la RESOLUCION PRONUNCIAD</w:t>
      </w:r>
      <w:r w:rsidR="002C1527" w:rsidRPr="00F77EE4">
        <w:rPr>
          <w:rFonts w:ascii="Calibri" w:hAnsi="Calibri"/>
          <w:i/>
          <w:color w:val="AEAAAA" w:themeColor="background2" w:themeShade="BF"/>
          <w:sz w:val="26"/>
          <w:szCs w:val="26"/>
        </w:rPr>
        <w:t>A</w:t>
      </w:r>
      <w:r w:rsidR="00D902AF" w:rsidRPr="00F77EE4">
        <w:rPr>
          <w:rFonts w:ascii="Calibri" w:hAnsi="Calibri"/>
          <w:i/>
          <w:color w:val="AEAAAA" w:themeColor="background2" w:themeShade="BF"/>
          <w:sz w:val="26"/>
          <w:szCs w:val="26"/>
        </w:rPr>
        <w:t xml:space="preserve">…..se destaca por ser violatoria de los artículos 14 y 16 de la Constitución……….es decir….es que la medida y justificación de los actos de autoridad deben tener sustento y fundamento en un precepto legal que le conceda la atribución para producir su actuación…..”; </w:t>
      </w:r>
      <w:r w:rsidR="00D902AF" w:rsidRPr="00F77EE4">
        <w:rPr>
          <w:rFonts w:ascii="Calibri" w:hAnsi="Calibri"/>
          <w:color w:val="AEAAAA" w:themeColor="background2" w:themeShade="BF"/>
          <w:sz w:val="26"/>
          <w:szCs w:val="26"/>
        </w:rPr>
        <w:t xml:space="preserve">espetando </w:t>
      </w:r>
      <w:r w:rsidR="002C1527" w:rsidRPr="00F77EE4">
        <w:rPr>
          <w:rFonts w:ascii="Calibri" w:hAnsi="Calibri"/>
          <w:color w:val="AEAAAA" w:themeColor="background2" w:themeShade="BF"/>
          <w:sz w:val="26"/>
          <w:szCs w:val="26"/>
        </w:rPr>
        <w:t>en el inciso a)</w:t>
      </w:r>
      <w:r w:rsidR="008D5367" w:rsidRPr="00F77EE4">
        <w:rPr>
          <w:rFonts w:ascii="Calibri" w:hAnsi="Calibri"/>
          <w:color w:val="AEAAAA" w:themeColor="background2" w:themeShade="BF"/>
          <w:sz w:val="26"/>
          <w:szCs w:val="26"/>
        </w:rPr>
        <w:t xml:space="preserve">: </w:t>
      </w:r>
      <w:r w:rsidR="008D5367" w:rsidRPr="00F77EE4">
        <w:rPr>
          <w:rFonts w:ascii="Calibri" w:hAnsi="Calibri"/>
          <w:i/>
          <w:color w:val="AEAAAA" w:themeColor="background2" w:themeShade="BF"/>
          <w:sz w:val="26"/>
          <w:szCs w:val="26"/>
        </w:rPr>
        <w:t xml:space="preserve">“En primer término </w:t>
      </w:r>
      <w:r w:rsidR="002C1527" w:rsidRPr="00F77EE4">
        <w:rPr>
          <w:rFonts w:ascii="Calibri" w:hAnsi="Calibri"/>
          <w:i/>
          <w:color w:val="AEAAAA" w:themeColor="background2" w:themeShade="BF"/>
          <w:sz w:val="26"/>
          <w:szCs w:val="26"/>
        </w:rPr>
        <w:t xml:space="preserve">la autoridad demandada pretende </w:t>
      </w:r>
      <w:r w:rsidR="00A34036" w:rsidRPr="00F77EE4">
        <w:rPr>
          <w:rFonts w:ascii="Calibri" w:hAnsi="Calibri"/>
          <w:i/>
          <w:color w:val="AEAAAA" w:themeColor="background2" w:themeShade="BF"/>
          <w:sz w:val="26"/>
        </w:rPr>
        <w:t xml:space="preserve">aplicar </w:t>
      </w:r>
      <w:r w:rsidR="008D5367" w:rsidRPr="00F77EE4">
        <w:rPr>
          <w:rFonts w:ascii="Calibri" w:hAnsi="Calibri"/>
          <w:i/>
          <w:color w:val="AEAAAA" w:themeColor="background2" w:themeShade="BF"/>
          <w:sz w:val="26"/>
        </w:rPr>
        <w:t xml:space="preserve">de manera arbitraria y excesiva </w:t>
      </w:r>
      <w:r w:rsidR="00A34036" w:rsidRPr="00F77EE4">
        <w:rPr>
          <w:rFonts w:ascii="Calibri" w:hAnsi="Calibri"/>
          <w:i/>
          <w:color w:val="AEAAAA" w:themeColor="background2" w:themeShade="BF"/>
          <w:sz w:val="26"/>
        </w:rPr>
        <w:t>el</w:t>
      </w:r>
      <w:r w:rsidR="008D5367" w:rsidRPr="00F77EE4">
        <w:rPr>
          <w:rFonts w:ascii="Calibri" w:hAnsi="Calibri"/>
          <w:i/>
          <w:color w:val="AEAAAA" w:themeColor="background2" w:themeShade="BF"/>
          <w:sz w:val="26"/>
        </w:rPr>
        <w:t>……..</w:t>
      </w:r>
      <w:r w:rsidR="00A34036" w:rsidRPr="00F77EE4">
        <w:rPr>
          <w:rFonts w:ascii="Calibri" w:hAnsi="Calibri"/>
          <w:i/>
          <w:color w:val="AEAAAA" w:themeColor="background2" w:themeShade="BF"/>
          <w:sz w:val="26"/>
        </w:rPr>
        <w:t>artícu</w:t>
      </w:r>
      <w:r w:rsidR="00627601" w:rsidRPr="00F77EE4">
        <w:rPr>
          <w:rFonts w:ascii="Calibri" w:hAnsi="Calibri"/>
          <w:i/>
          <w:color w:val="AEAAAA" w:themeColor="background2" w:themeShade="BF"/>
          <w:sz w:val="26"/>
        </w:rPr>
        <w:t>lo 561, fracción I, del Código R</w:t>
      </w:r>
      <w:r w:rsidR="00A34036" w:rsidRPr="00F77EE4">
        <w:rPr>
          <w:rFonts w:ascii="Calibri" w:hAnsi="Calibri"/>
          <w:i/>
          <w:color w:val="AEAAAA" w:themeColor="background2" w:themeShade="BF"/>
          <w:sz w:val="26"/>
        </w:rPr>
        <w:t>eglamentario de Desarrollo Urbano para</w:t>
      </w:r>
      <w:r w:rsidR="00A34036" w:rsidRPr="00F77EE4">
        <w:rPr>
          <w:rFonts w:asciiTheme="minorHAnsi" w:hAnsiTheme="minorHAnsi"/>
          <w:i/>
          <w:color w:val="AEAAAA" w:themeColor="background2" w:themeShade="BF"/>
          <w:sz w:val="26"/>
          <w:szCs w:val="26"/>
        </w:rPr>
        <w:t xml:space="preserve"> el Municipio de León, Guanajuato</w:t>
      </w:r>
      <w:r w:rsidR="008D5367" w:rsidRPr="00F77EE4">
        <w:rPr>
          <w:rFonts w:asciiTheme="minorHAnsi" w:hAnsiTheme="minorHAnsi"/>
          <w:i/>
          <w:color w:val="AEAAAA" w:themeColor="background2" w:themeShade="BF"/>
          <w:sz w:val="26"/>
          <w:szCs w:val="26"/>
        </w:rPr>
        <w:t xml:space="preserve">………al considerar que mi negocio lo considera como </w:t>
      </w:r>
      <w:r w:rsidR="008D5367" w:rsidRPr="00F77EE4">
        <w:rPr>
          <w:rFonts w:asciiTheme="minorHAnsi" w:hAnsiTheme="minorHAnsi"/>
          <w:b/>
          <w:i/>
          <w:color w:val="AEAAAA" w:themeColor="background2" w:themeShade="BF"/>
          <w:sz w:val="26"/>
          <w:szCs w:val="26"/>
        </w:rPr>
        <w:lastRenderedPageBreak/>
        <w:t xml:space="preserve">´RESTAURANTE’ </w:t>
      </w:r>
      <w:r w:rsidR="008D5367" w:rsidRPr="00F77EE4">
        <w:rPr>
          <w:rFonts w:asciiTheme="minorHAnsi" w:hAnsiTheme="minorHAnsi"/>
          <w:i/>
          <w:color w:val="AEAAAA" w:themeColor="background2" w:themeShade="BF"/>
          <w:sz w:val="26"/>
          <w:szCs w:val="26"/>
        </w:rPr>
        <w:t xml:space="preserve">y tomar así a su consideración que es suscrito tenga la capacidad económica para pagar la sanción……..; </w:t>
      </w:r>
      <w:r w:rsidR="0063595C" w:rsidRPr="00F77EE4">
        <w:rPr>
          <w:rFonts w:asciiTheme="minorHAnsi" w:hAnsiTheme="minorHAnsi"/>
          <w:color w:val="AEAAAA" w:themeColor="background2" w:themeShade="BF"/>
          <w:sz w:val="26"/>
          <w:szCs w:val="26"/>
        </w:rPr>
        <w:t>en tanto,</w:t>
      </w:r>
      <w:r w:rsidR="008D5367" w:rsidRPr="00F77EE4">
        <w:rPr>
          <w:rFonts w:asciiTheme="minorHAnsi" w:hAnsiTheme="minorHAnsi"/>
          <w:color w:val="AEAAAA" w:themeColor="background2" w:themeShade="BF"/>
          <w:sz w:val="26"/>
          <w:szCs w:val="26"/>
        </w:rPr>
        <w:t xml:space="preserve"> en el inciso b)</w:t>
      </w:r>
      <w:r w:rsidR="0063595C" w:rsidRPr="00F77EE4">
        <w:rPr>
          <w:rFonts w:asciiTheme="minorHAnsi" w:hAnsiTheme="minorHAnsi"/>
          <w:color w:val="AEAAAA" w:themeColor="background2" w:themeShade="BF"/>
          <w:sz w:val="26"/>
          <w:szCs w:val="26"/>
        </w:rPr>
        <w:t>, manifiesta</w:t>
      </w:r>
      <w:r w:rsidR="008D5367" w:rsidRPr="00F77EE4">
        <w:rPr>
          <w:rFonts w:asciiTheme="minorHAnsi" w:hAnsiTheme="minorHAnsi"/>
          <w:color w:val="AEAAAA" w:themeColor="background2" w:themeShade="BF"/>
          <w:sz w:val="26"/>
          <w:szCs w:val="26"/>
        </w:rPr>
        <w:t xml:space="preserve">: </w:t>
      </w:r>
      <w:r w:rsidR="008D5367" w:rsidRPr="00F77EE4">
        <w:rPr>
          <w:rFonts w:asciiTheme="minorHAnsi" w:hAnsiTheme="minorHAnsi"/>
          <w:i/>
          <w:color w:val="AEAAAA" w:themeColor="background2" w:themeShade="BF"/>
          <w:sz w:val="26"/>
          <w:szCs w:val="26"/>
        </w:rPr>
        <w:t>“</w:t>
      </w:r>
      <w:r w:rsidR="00EA2B63" w:rsidRPr="00F77EE4">
        <w:rPr>
          <w:rFonts w:asciiTheme="minorHAnsi" w:hAnsiTheme="minorHAnsi"/>
          <w:i/>
          <w:color w:val="AEAAAA" w:themeColor="background2" w:themeShade="BF"/>
          <w:sz w:val="26"/>
          <w:szCs w:val="26"/>
        </w:rPr>
        <w:t xml:space="preserve">Dicha Dirección que impone la multa no considera los……..de los grupos de uso de suelo ya que el artículo 7 es muy claro en especificar y clasificar los tipos de comercio con relación al artículo 9 en relación al número 26 que habla de comedores sin bebidas alcohólica, supuesto en el cual </w:t>
      </w:r>
      <w:r w:rsidR="008F47BA" w:rsidRPr="00F77EE4">
        <w:rPr>
          <w:rFonts w:asciiTheme="minorHAnsi" w:hAnsiTheme="minorHAnsi"/>
          <w:i/>
          <w:color w:val="AEAAAA" w:themeColor="background2" w:themeShade="BF"/>
          <w:sz w:val="26"/>
          <w:szCs w:val="26"/>
        </w:rPr>
        <w:t>mi humilde negocio se encuadra,…….Así pues, debe advertirse que la motivación y fundamentación……..es incompleta……..”</w:t>
      </w:r>
      <w:r w:rsidR="00896378" w:rsidRPr="00F77EE4">
        <w:rPr>
          <w:rFonts w:asciiTheme="minorHAnsi" w:hAnsiTheme="minorHAnsi"/>
          <w:i/>
          <w:color w:val="AEAAAA" w:themeColor="background2" w:themeShade="BF"/>
          <w:sz w:val="26"/>
          <w:szCs w:val="26"/>
        </w:rPr>
        <w:t xml:space="preserve">. . . . . . . . . . . . . . . . . . . . . . . . . . . . . . . . . . . </w:t>
      </w:r>
    </w:p>
    <w:p w:rsidR="000D7F3C" w:rsidRPr="000D7F3C" w:rsidRDefault="000D7F3C" w:rsidP="00E92B7E">
      <w:pPr>
        <w:pStyle w:val="Textoindependiente"/>
        <w:rPr>
          <w:rFonts w:asciiTheme="minorHAnsi" w:hAnsiTheme="minorHAnsi"/>
          <w:i/>
          <w:color w:val="AEAAAA" w:themeColor="background2" w:themeShade="BF"/>
          <w:sz w:val="26"/>
          <w:szCs w:val="26"/>
        </w:rPr>
      </w:pPr>
    </w:p>
    <w:p w:rsidR="000D7F3C" w:rsidRPr="000D7F3C" w:rsidRDefault="000D7F3C" w:rsidP="00E92B7E">
      <w:pPr>
        <w:pStyle w:val="Textoindependiente"/>
        <w:ind w:firstLine="708"/>
        <w:rPr>
          <w:rFonts w:ascii="Calibri" w:hAnsi="Calibri"/>
          <w:color w:val="AEAAAA" w:themeColor="background2" w:themeShade="BF"/>
          <w:sz w:val="26"/>
          <w:szCs w:val="26"/>
        </w:rPr>
      </w:pPr>
      <w:r w:rsidRPr="000D7F3C">
        <w:rPr>
          <w:rFonts w:ascii="Calibri" w:hAnsi="Calibri"/>
          <w:color w:val="AEAAAA" w:themeColor="background2" w:themeShade="BF"/>
          <w:sz w:val="26"/>
          <w:szCs w:val="26"/>
        </w:rPr>
        <w:t xml:space="preserve">A lo antes expresado, la autoridad demandada, adujo que </w:t>
      </w:r>
      <w:r w:rsidR="00E92B7E">
        <w:rPr>
          <w:rFonts w:ascii="Calibri" w:hAnsi="Calibri"/>
          <w:color w:val="AEAAAA" w:themeColor="background2" w:themeShade="BF"/>
          <w:sz w:val="26"/>
          <w:szCs w:val="26"/>
        </w:rPr>
        <w:t>era</w:t>
      </w:r>
      <w:r w:rsidRPr="000D7F3C">
        <w:rPr>
          <w:rFonts w:ascii="Calibri" w:hAnsi="Calibri"/>
          <w:color w:val="AEAAAA" w:themeColor="background2" w:themeShade="BF"/>
          <w:sz w:val="26"/>
          <w:szCs w:val="26"/>
        </w:rPr>
        <w:t xml:space="preserve">n </w:t>
      </w:r>
      <w:r w:rsidR="00E92B7E">
        <w:rPr>
          <w:rFonts w:ascii="Calibri" w:hAnsi="Calibri"/>
          <w:color w:val="AEAAAA" w:themeColor="background2" w:themeShade="BF"/>
          <w:sz w:val="26"/>
          <w:szCs w:val="26"/>
        </w:rPr>
        <w:t xml:space="preserve">inoperantes </w:t>
      </w:r>
      <w:r w:rsidRPr="000D7F3C">
        <w:rPr>
          <w:rFonts w:ascii="Calibri" w:hAnsi="Calibri"/>
          <w:color w:val="AEAAAA" w:themeColor="background2" w:themeShade="BF"/>
          <w:sz w:val="26"/>
          <w:szCs w:val="26"/>
        </w:rPr>
        <w:t xml:space="preserve"> los </w:t>
      </w:r>
      <w:r w:rsidR="00E92B7E">
        <w:rPr>
          <w:rFonts w:ascii="Calibri" w:hAnsi="Calibri"/>
          <w:color w:val="AEAAAA" w:themeColor="background2" w:themeShade="BF"/>
          <w:sz w:val="26"/>
          <w:szCs w:val="26"/>
        </w:rPr>
        <w:t>c</w:t>
      </w:r>
      <w:r w:rsidRPr="000D7F3C">
        <w:rPr>
          <w:rFonts w:ascii="Calibri" w:hAnsi="Calibri"/>
          <w:color w:val="AEAAAA" w:themeColor="background2" w:themeShade="BF"/>
          <w:sz w:val="26"/>
          <w:szCs w:val="26"/>
        </w:rPr>
        <w:t>o</w:t>
      </w:r>
      <w:r w:rsidR="00E92B7E">
        <w:rPr>
          <w:rFonts w:ascii="Calibri" w:hAnsi="Calibri"/>
          <w:color w:val="AEAAAA" w:themeColor="background2" w:themeShade="BF"/>
          <w:sz w:val="26"/>
          <w:szCs w:val="26"/>
        </w:rPr>
        <w:t>nceptos de impugnación expresados, que la resolución estaba debidamente fundada y motivada y</w:t>
      </w:r>
      <w:r w:rsidRPr="000D7F3C">
        <w:rPr>
          <w:rFonts w:ascii="Calibri" w:hAnsi="Calibri"/>
          <w:color w:val="AEAAAA" w:themeColor="background2" w:themeShade="BF"/>
          <w:sz w:val="26"/>
          <w:szCs w:val="26"/>
        </w:rPr>
        <w:t xml:space="preserve"> que el actor no contaba con la licencia de uso de suelo. . . . . </w:t>
      </w:r>
      <w:r w:rsidR="00F77EE4">
        <w:rPr>
          <w:rFonts w:ascii="Calibri" w:hAnsi="Calibri"/>
          <w:color w:val="AEAAAA" w:themeColor="background2" w:themeShade="BF"/>
          <w:sz w:val="26"/>
          <w:szCs w:val="26"/>
        </w:rPr>
        <w:t xml:space="preserve">. . . . . . . . . . . . . . . . . . . . . . . . . . . . . . . . . . . . . . . . . . . . . . . . . . . . . . . . . </w:t>
      </w:r>
    </w:p>
    <w:p w:rsidR="000D7F3C" w:rsidRPr="000D7F3C" w:rsidRDefault="000D7F3C" w:rsidP="000D7F3C">
      <w:pPr>
        <w:pStyle w:val="Textoindependiente"/>
        <w:ind w:firstLine="708"/>
        <w:rPr>
          <w:rFonts w:ascii="Calibri" w:hAnsi="Calibri"/>
          <w:color w:val="AEAAAA" w:themeColor="background2" w:themeShade="BF"/>
          <w:sz w:val="26"/>
          <w:szCs w:val="26"/>
        </w:rPr>
      </w:pPr>
    </w:p>
    <w:p w:rsidR="00AA511C" w:rsidRDefault="000D7F3C" w:rsidP="000D7F3C">
      <w:pPr>
        <w:pStyle w:val="Textoindependiente"/>
        <w:ind w:firstLine="708"/>
        <w:rPr>
          <w:rFonts w:ascii="Calibri" w:hAnsi="Calibri"/>
          <w:color w:val="AEAAAA" w:themeColor="background2" w:themeShade="BF"/>
          <w:sz w:val="26"/>
          <w:szCs w:val="26"/>
        </w:rPr>
      </w:pPr>
      <w:r w:rsidRPr="000D7F3C">
        <w:rPr>
          <w:rFonts w:ascii="Calibri" w:hAnsi="Calibri"/>
          <w:color w:val="AEAAAA" w:themeColor="background2" w:themeShade="BF"/>
          <w:sz w:val="26"/>
          <w:szCs w:val="26"/>
        </w:rPr>
        <w:t>Una vez revisada la resolución impugnada, para quien resuelve resulta</w:t>
      </w:r>
      <w:r w:rsidR="00896378">
        <w:rPr>
          <w:rFonts w:ascii="Calibri" w:hAnsi="Calibri"/>
          <w:color w:val="AEAAAA" w:themeColor="background2" w:themeShade="BF"/>
          <w:sz w:val="26"/>
          <w:szCs w:val="26"/>
        </w:rPr>
        <w:t>n</w:t>
      </w:r>
      <w:r w:rsidRPr="000D7F3C">
        <w:rPr>
          <w:rFonts w:ascii="Calibri" w:hAnsi="Calibri"/>
          <w:color w:val="AEAAAA" w:themeColor="background2" w:themeShade="BF"/>
          <w:sz w:val="26"/>
          <w:szCs w:val="26"/>
        </w:rPr>
        <w:t xml:space="preserve"> </w:t>
      </w:r>
      <w:r w:rsidR="00AA511C" w:rsidRPr="00AA511C">
        <w:rPr>
          <w:rFonts w:ascii="Calibri" w:hAnsi="Calibri"/>
          <w:b/>
          <w:color w:val="AEAAAA" w:themeColor="background2" w:themeShade="BF"/>
          <w:sz w:val="26"/>
          <w:szCs w:val="26"/>
        </w:rPr>
        <w:t>in</w:t>
      </w:r>
      <w:r w:rsidRPr="000D7F3C">
        <w:rPr>
          <w:rFonts w:ascii="Calibri" w:hAnsi="Calibri"/>
          <w:b/>
          <w:color w:val="AEAAAA" w:themeColor="background2" w:themeShade="BF"/>
          <w:sz w:val="26"/>
          <w:szCs w:val="26"/>
        </w:rPr>
        <w:t>fundado</w:t>
      </w:r>
      <w:r w:rsidR="00896378">
        <w:rPr>
          <w:rFonts w:ascii="Calibri" w:hAnsi="Calibri"/>
          <w:b/>
          <w:color w:val="AEAAAA" w:themeColor="background2" w:themeShade="BF"/>
          <w:sz w:val="26"/>
          <w:szCs w:val="26"/>
        </w:rPr>
        <w:t>s</w:t>
      </w:r>
      <w:r w:rsidR="00896378">
        <w:rPr>
          <w:rFonts w:ascii="Calibri" w:hAnsi="Calibri"/>
          <w:color w:val="AEAAAA" w:themeColor="background2" w:themeShade="BF"/>
          <w:sz w:val="26"/>
          <w:szCs w:val="26"/>
        </w:rPr>
        <w:t xml:space="preserve"> los argumentos plasmados en los incisos a y b del</w:t>
      </w:r>
      <w:r w:rsidRPr="000D7F3C">
        <w:rPr>
          <w:rFonts w:ascii="Calibri" w:hAnsi="Calibri"/>
          <w:color w:val="AEAAAA" w:themeColor="background2" w:themeShade="BF"/>
          <w:sz w:val="26"/>
          <w:szCs w:val="26"/>
        </w:rPr>
        <w:t xml:space="preserve"> concepto de impugnación</w:t>
      </w:r>
      <w:r w:rsidR="00AA511C">
        <w:rPr>
          <w:rFonts w:ascii="Calibri" w:hAnsi="Calibri"/>
          <w:color w:val="AEAAAA" w:themeColor="background2" w:themeShade="BF"/>
          <w:sz w:val="26"/>
          <w:szCs w:val="26"/>
        </w:rPr>
        <w:t xml:space="preserve"> </w:t>
      </w:r>
      <w:r w:rsidR="00896378">
        <w:rPr>
          <w:rFonts w:ascii="Calibri" w:hAnsi="Calibri"/>
          <w:color w:val="AEAAAA" w:themeColor="background2" w:themeShade="BF"/>
          <w:sz w:val="26"/>
          <w:szCs w:val="26"/>
        </w:rPr>
        <w:t>en estudio</w:t>
      </w:r>
      <w:r w:rsidRPr="000D7F3C">
        <w:rPr>
          <w:rFonts w:ascii="Calibri" w:hAnsi="Calibri"/>
          <w:color w:val="AEAAAA" w:themeColor="background2" w:themeShade="BF"/>
          <w:sz w:val="26"/>
          <w:szCs w:val="26"/>
        </w:rPr>
        <w:t xml:space="preserve">; toda vez que </w:t>
      </w:r>
      <w:r w:rsidR="00AA511C">
        <w:rPr>
          <w:rFonts w:ascii="Calibri" w:hAnsi="Calibri"/>
          <w:color w:val="AEAAAA" w:themeColor="background2" w:themeShade="BF"/>
          <w:sz w:val="26"/>
          <w:szCs w:val="26"/>
        </w:rPr>
        <w:t xml:space="preserve">si la autoridad demandada inició un procedimiento administrativo de inspección y envió a inspectores a realizar la visita, en la que se requirió la licencia de uso de suelo para restaurante, es porque dicho establecimiento contaba con las características de un restaurante y así fue advertido por los inspectores actuantes; lo que se corrobora con el contrato de arrendamiento aportado por la parte actora, </w:t>
      </w:r>
      <w:r w:rsidR="00993CEC">
        <w:rPr>
          <w:rFonts w:ascii="Calibri" w:hAnsi="Calibri"/>
          <w:color w:val="AEAAAA" w:themeColor="background2" w:themeShade="BF"/>
          <w:sz w:val="26"/>
          <w:szCs w:val="26"/>
        </w:rPr>
        <w:t xml:space="preserve">de fecha 19 diecinueve de febrero del año 2013 dos mil trece, </w:t>
      </w:r>
      <w:r w:rsidR="00AA511C">
        <w:rPr>
          <w:rFonts w:ascii="Calibri" w:hAnsi="Calibri"/>
          <w:color w:val="AEAAAA" w:themeColor="background2" w:themeShade="BF"/>
          <w:sz w:val="26"/>
          <w:szCs w:val="26"/>
        </w:rPr>
        <w:t xml:space="preserve">celebrado entre el ciudadano David Jonatán Collazo García </w:t>
      </w:r>
      <w:r w:rsidR="00993CEC">
        <w:rPr>
          <w:rFonts w:ascii="Calibri" w:hAnsi="Calibri"/>
          <w:color w:val="AEAAAA" w:themeColor="background2" w:themeShade="BF"/>
          <w:sz w:val="26"/>
          <w:szCs w:val="26"/>
        </w:rPr>
        <w:t xml:space="preserve">y el ahora actor, respecto del inmueble ubicado en calle Circunvalación Oriente con número 502-A quinientos dos letra A, de la colonia Jardines del Moral de esta ciudad, en el que se especificó en su cláusula Cuarta, que el inmueble sería </w:t>
      </w:r>
      <w:r w:rsidR="00993CEC" w:rsidRPr="00896378">
        <w:rPr>
          <w:rFonts w:ascii="Calibri" w:hAnsi="Calibri"/>
          <w:b/>
          <w:color w:val="AEAAAA" w:themeColor="background2" w:themeShade="BF"/>
          <w:sz w:val="26"/>
          <w:szCs w:val="26"/>
        </w:rPr>
        <w:t>destinado para restaurante</w:t>
      </w:r>
      <w:r w:rsidR="00993CEC">
        <w:rPr>
          <w:rFonts w:ascii="Calibri" w:hAnsi="Calibri"/>
          <w:color w:val="AEAAAA" w:themeColor="background2" w:themeShade="BF"/>
          <w:sz w:val="26"/>
          <w:szCs w:val="26"/>
        </w:rPr>
        <w:t xml:space="preserve">; </w:t>
      </w:r>
      <w:r w:rsidR="00CC320B">
        <w:rPr>
          <w:rFonts w:ascii="Calibri" w:hAnsi="Calibri"/>
          <w:color w:val="AEAAAA" w:themeColor="background2" w:themeShade="BF"/>
          <w:sz w:val="26"/>
          <w:szCs w:val="26"/>
        </w:rPr>
        <w:t>(visible en original a fojas 10 diez a la 18 dieciocho del expediente).</w:t>
      </w:r>
      <w:r w:rsidR="008F1B82">
        <w:rPr>
          <w:rFonts w:ascii="Calibri" w:hAnsi="Calibri"/>
          <w:color w:val="AEAAAA" w:themeColor="background2" w:themeShade="BF"/>
          <w:sz w:val="26"/>
          <w:szCs w:val="26"/>
        </w:rPr>
        <w:t xml:space="preserve"> . . . . . . . . . . . . . . . . . .</w:t>
      </w:r>
      <w:r w:rsidR="005E4B99">
        <w:rPr>
          <w:rFonts w:ascii="Calibri" w:hAnsi="Calibri"/>
          <w:color w:val="AEAAAA" w:themeColor="background2" w:themeShade="BF"/>
          <w:sz w:val="26"/>
          <w:szCs w:val="26"/>
        </w:rPr>
        <w:t xml:space="preserve"> . . . . . . . . . . . . . . . </w:t>
      </w:r>
      <w:r w:rsidR="00F77EE4">
        <w:rPr>
          <w:rFonts w:ascii="Calibri" w:hAnsi="Calibri"/>
          <w:color w:val="AEAAAA" w:themeColor="background2" w:themeShade="BF"/>
          <w:sz w:val="26"/>
          <w:szCs w:val="26"/>
        </w:rPr>
        <w:t xml:space="preserve">. . . </w:t>
      </w:r>
    </w:p>
    <w:p w:rsidR="00AA511C" w:rsidRDefault="00AA511C" w:rsidP="000D7F3C">
      <w:pPr>
        <w:pStyle w:val="Textoindependiente"/>
        <w:ind w:firstLine="708"/>
        <w:rPr>
          <w:rFonts w:ascii="Calibri" w:hAnsi="Calibri"/>
          <w:color w:val="AEAAAA" w:themeColor="background2" w:themeShade="BF"/>
          <w:sz w:val="26"/>
          <w:szCs w:val="26"/>
        </w:rPr>
      </w:pPr>
    </w:p>
    <w:p w:rsidR="003046D1" w:rsidRDefault="003046D1" w:rsidP="00627601">
      <w:pPr>
        <w:pStyle w:val="Textoindependiente"/>
        <w:ind w:firstLine="708"/>
        <w:rPr>
          <w:rFonts w:ascii="Calibri" w:hAnsi="Calibri"/>
          <w:color w:val="AEAAAA" w:themeColor="background2" w:themeShade="BF"/>
          <w:sz w:val="26"/>
          <w:szCs w:val="26"/>
        </w:rPr>
      </w:pPr>
      <w:r>
        <w:rPr>
          <w:rFonts w:ascii="Calibri" w:hAnsi="Calibri"/>
          <w:color w:val="AEAAAA" w:themeColor="background2" w:themeShade="BF"/>
          <w:sz w:val="26"/>
          <w:szCs w:val="26"/>
        </w:rPr>
        <w:t xml:space="preserve">De ahí que </w:t>
      </w:r>
      <w:r w:rsidRPr="00896378">
        <w:rPr>
          <w:rFonts w:ascii="Calibri" w:hAnsi="Calibri"/>
          <w:b/>
          <w:color w:val="AEAAAA" w:themeColor="background2" w:themeShade="BF"/>
          <w:sz w:val="26"/>
          <w:szCs w:val="26"/>
        </w:rPr>
        <w:t>no resulte</w:t>
      </w:r>
      <w:r>
        <w:rPr>
          <w:rFonts w:ascii="Calibri" w:hAnsi="Calibri"/>
          <w:color w:val="AEAAAA" w:themeColor="background2" w:themeShade="BF"/>
          <w:sz w:val="26"/>
          <w:szCs w:val="26"/>
        </w:rPr>
        <w:t xml:space="preserve"> ilegal por </w:t>
      </w:r>
      <w:r w:rsidR="00896378">
        <w:rPr>
          <w:rFonts w:ascii="Calibri" w:hAnsi="Calibri"/>
          <w:color w:val="AEAAAA" w:themeColor="background2" w:themeShade="BF"/>
          <w:sz w:val="26"/>
          <w:szCs w:val="26"/>
        </w:rPr>
        <w:t xml:space="preserve">las razones expresadas </w:t>
      </w:r>
      <w:r w:rsidR="00856E57">
        <w:rPr>
          <w:rFonts w:ascii="Calibri" w:hAnsi="Calibri"/>
          <w:color w:val="AEAAAA" w:themeColor="background2" w:themeShade="BF"/>
          <w:sz w:val="26"/>
          <w:szCs w:val="26"/>
        </w:rPr>
        <w:t xml:space="preserve">por el actor, la </w:t>
      </w:r>
      <w:r>
        <w:rPr>
          <w:rFonts w:ascii="Calibri" w:hAnsi="Calibri"/>
          <w:color w:val="AEAAAA" w:themeColor="background2" w:themeShade="BF"/>
          <w:sz w:val="26"/>
          <w:szCs w:val="26"/>
        </w:rPr>
        <w:t xml:space="preserve">resolución impugnada; </w:t>
      </w:r>
      <w:r w:rsidR="005E4B99">
        <w:rPr>
          <w:rFonts w:ascii="Calibri" w:hAnsi="Calibri"/>
          <w:color w:val="AEAAAA" w:themeColor="background2" w:themeShade="BF"/>
          <w:sz w:val="26"/>
          <w:szCs w:val="26"/>
        </w:rPr>
        <w:t>aunado a que los trámites que inició la pare actora, a efecto de obtener el uso de suelo respecto del establecimiento visitado, con el uso de venta de almuerzos y comida, los inició posteriormente</w:t>
      </w:r>
      <w:r w:rsidR="00382832">
        <w:rPr>
          <w:rFonts w:ascii="Calibri" w:hAnsi="Calibri"/>
          <w:color w:val="AEAAAA" w:themeColor="background2" w:themeShade="BF"/>
          <w:sz w:val="26"/>
          <w:szCs w:val="26"/>
        </w:rPr>
        <w:t xml:space="preserve">, como se </w:t>
      </w:r>
      <w:r w:rsidR="00856E57">
        <w:rPr>
          <w:rFonts w:ascii="Calibri" w:hAnsi="Calibri"/>
          <w:color w:val="AEAAAA" w:themeColor="background2" w:themeShade="BF"/>
          <w:sz w:val="26"/>
          <w:szCs w:val="26"/>
        </w:rPr>
        <w:t>aprecia de las fechas de los oficios con números de control DU/CD/US/9-151777/2013 y DU/CD/US/9-149754/2013, presentados en originales por el actor y son visibles en el expediente en copia certificada a fojas 22 veintidós a 24 veinticuatro</w:t>
      </w:r>
      <w:r w:rsidR="005E4B99">
        <w:rPr>
          <w:rFonts w:ascii="Calibri" w:hAnsi="Calibri"/>
          <w:color w:val="AEAAAA" w:themeColor="background2" w:themeShade="BF"/>
          <w:sz w:val="26"/>
          <w:szCs w:val="26"/>
        </w:rPr>
        <w:t xml:space="preserve">. . . . . </w:t>
      </w:r>
      <w:r w:rsidR="00856E57">
        <w:rPr>
          <w:rFonts w:ascii="Calibri" w:hAnsi="Calibri"/>
          <w:color w:val="AEAAAA" w:themeColor="background2" w:themeShade="BF"/>
          <w:sz w:val="26"/>
          <w:szCs w:val="26"/>
        </w:rPr>
        <w:t>.</w:t>
      </w:r>
      <w:r w:rsidR="00F77EE4">
        <w:rPr>
          <w:rFonts w:ascii="Calibri" w:hAnsi="Calibri"/>
          <w:color w:val="AEAAAA" w:themeColor="background2" w:themeShade="BF"/>
          <w:sz w:val="26"/>
          <w:szCs w:val="26"/>
        </w:rPr>
        <w:t xml:space="preserve"> </w:t>
      </w:r>
    </w:p>
    <w:p w:rsidR="003046D1" w:rsidRDefault="003046D1" w:rsidP="000D7F3C">
      <w:pPr>
        <w:pStyle w:val="Textoindependiente"/>
        <w:ind w:firstLine="708"/>
        <w:rPr>
          <w:rFonts w:ascii="Calibri" w:hAnsi="Calibri"/>
          <w:color w:val="AEAAAA" w:themeColor="background2" w:themeShade="BF"/>
          <w:sz w:val="26"/>
          <w:szCs w:val="26"/>
        </w:rPr>
      </w:pPr>
    </w:p>
    <w:p w:rsidR="00856E57" w:rsidRDefault="00856E57" w:rsidP="000D7F3C">
      <w:pPr>
        <w:pStyle w:val="Textoindependiente"/>
        <w:ind w:firstLine="708"/>
        <w:rPr>
          <w:rFonts w:ascii="Calibri" w:hAnsi="Calibri"/>
          <w:color w:val="AEAAAA" w:themeColor="background2" w:themeShade="BF"/>
          <w:sz w:val="26"/>
          <w:szCs w:val="26"/>
        </w:rPr>
      </w:pPr>
      <w:r>
        <w:rPr>
          <w:rFonts w:ascii="Calibri" w:hAnsi="Calibri"/>
          <w:color w:val="AEAAAA" w:themeColor="background2" w:themeShade="BF"/>
          <w:sz w:val="26"/>
          <w:szCs w:val="26"/>
        </w:rPr>
        <w:t>No siendo óbice a lo anterior, que el actor cite algunos preceptos del Manual Técnico de Usos de Suelo, que constituye el Anexo uno del Código Reglamentario de Desarrollo Urbano mencionado, como los artí</w:t>
      </w:r>
      <w:r w:rsidR="00522E67">
        <w:rPr>
          <w:rFonts w:ascii="Calibri" w:hAnsi="Calibri"/>
          <w:color w:val="AEAAAA" w:themeColor="background2" w:themeShade="BF"/>
          <w:sz w:val="26"/>
          <w:szCs w:val="26"/>
        </w:rPr>
        <w:t>culos 7 y</w:t>
      </w:r>
      <w:r>
        <w:rPr>
          <w:rFonts w:ascii="Calibri" w:hAnsi="Calibri"/>
          <w:color w:val="AEAAAA" w:themeColor="background2" w:themeShade="BF"/>
          <w:sz w:val="26"/>
          <w:szCs w:val="26"/>
        </w:rPr>
        <w:t xml:space="preserve"> 9</w:t>
      </w:r>
      <w:r w:rsidR="00522E67">
        <w:rPr>
          <w:rFonts w:ascii="Calibri" w:hAnsi="Calibri"/>
          <w:color w:val="AEAAAA" w:themeColor="background2" w:themeShade="BF"/>
          <w:sz w:val="26"/>
          <w:szCs w:val="26"/>
        </w:rPr>
        <w:t>, en su</w:t>
      </w:r>
      <w:r>
        <w:rPr>
          <w:rFonts w:ascii="Calibri" w:hAnsi="Calibri"/>
          <w:color w:val="AEAAAA" w:themeColor="background2" w:themeShade="BF"/>
          <w:sz w:val="26"/>
          <w:szCs w:val="26"/>
        </w:rPr>
        <w:t xml:space="preserve"> </w:t>
      </w:r>
      <w:r w:rsidR="00522E67">
        <w:rPr>
          <w:rFonts w:ascii="Calibri" w:hAnsi="Calibri"/>
          <w:color w:val="AEAAAA" w:themeColor="background2" w:themeShade="BF"/>
          <w:sz w:val="26"/>
          <w:szCs w:val="26"/>
        </w:rPr>
        <w:t xml:space="preserve">inciso </w:t>
      </w:r>
      <w:r>
        <w:rPr>
          <w:rFonts w:ascii="Calibri" w:hAnsi="Calibri"/>
          <w:color w:val="AEAAAA" w:themeColor="background2" w:themeShade="BF"/>
          <w:sz w:val="26"/>
          <w:szCs w:val="26"/>
        </w:rPr>
        <w:t>26</w:t>
      </w:r>
      <w:r w:rsidR="00522E67">
        <w:rPr>
          <w:rFonts w:ascii="Calibri" w:hAnsi="Calibri"/>
          <w:color w:val="AEAAAA" w:themeColor="background2" w:themeShade="BF"/>
          <w:sz w:val="26"/>
          <w:szCs w:val="26"/>
        </w:rPr>
        <w:t>, porque como se ha dicho, el uso de suelo del inmueble era el de restaurante, lo que se determinó con anterioridad a la expedición de la información de uso de suelo para venta de almuerzos y comidas. . . . . . . . . . . . . . .</w:t>
      </w:r>
    </w:p>
    <w:p w:rsidR="002E63E7" w:rsidRDefault="002E63E7" w:rsidP="000D7F3C">
      <w:pPr>
        <w:pStyle w:val="Textoindependiente"/>
        <w:ind w:firstLine="708"/>
        <w:rPr>
          <w:rFonts w:ascii="Calibri" w:hAnsi="Calibri"/>
          <w:color w:val="AEAAAA" w:themeColor="background2" w:themeShade="BF"/>
          <w:sz w:val="26"/>
          <w:szCs w:val="26"/>
        </w:rPr>
      </w:pPr>
    </w:p>
    <w:p w:rsidR="0066001C" w:rsidRPr="00F77EE4" w:rsidRDefault="002E63E7" w:rsidP="0066001C">
      <w:pPr>
        <w:pStyle w:val="Textoindependiente"/>
        <w:ind w:firstLine="708"/>
        <w:rPr>
          <w:rFonts w:ascii="Calibri" w:hAnsi="Calibri"/>
          <w:color w:val="AEAAAA" w:themeColor="background2" w:themeShade="BF"/>
          <w:sz w:val="26"/>
          <w:szCs w:val="26"/>
        </w:rPr>
      </w:pPr>
      <w:r w:rsidRPr="00F77EE4">
        <w:rPr>
          <w:rFonts w:ascii="Calibri" w:hAnsi="Calibri"/>
          <w:color w:val="AEAAAA" w:themeColor="background2" w:themeShade="BF"/>
          <w:sz w:val="26"/>
          <w:szCs w:val="26"/>
        </w:rPr>
        <w:t xml:space="preserve">A lo antes expuesto, debe decirse que los argumentos expuestos como concepto de impugnación son </w:t>
      </w:r>
      <w:r w:rsidRPr="00F77EE4">
        <w:rPr>
          <w:rFonts w:ascii="Calibri" w:hAnsi="Calibri"/>
          <w:b/>
          <w:color w:val="AEAAAA" w:themeColor="background2" w:themeShade="BF"/>
          <w:sz w:val="26"/>
          <w:szCs w:val="26"/>
        </w:rPr>
        <w:t>inoperantes</w:t>
      </w:r>
      <w:r w:rsidRPr="00F77EE4">
        <w:rPr>
          <w:rFonts w:ascii="Calibri" w:hAnsi="Calibri"/>
          <w:color w:val="AEAAAA" w:themeColor="background2" w:themeShade="BF"/>
          <w:sz w:val="26"/>
          <w:szCs w:val="26"/>
        </w:rPr>
        <w:t xml:space="preserve"> pues no reflejan algún razonamiento lógico-jurídico concreto que controvierta las consideraciones que sirven de </w:t>
      </w:r>
      <w:r w:rsidRPr="00F77EE4">
        <w:rPr>
          <w:rFonts w:ascii="Calibri" w:hAnsi="Calibri"/>
          <w:color w:val="AEAAAA" w:themeColor="background2" w:themeShade="BF"/>
          <w:sz w:val="26"/>
          <w:szCs w:val="26"/>
        </w:rPr>
        <w:lastRenderedPageBreak/>
        <w:t>apoyo a la resolución controvertida</w:t>
      </w:r>
      <w:r w:rsidR="00264ED2" w:rsidRPr="00F77EE4">
        <w:rPr>
          <w:rFonts w:ascii="Calibri" w:hAnsi="Calibri"/>
          <w:color w:val="AEAAAA" w:themeColor="background2" w:themeShade="BF"/>
          <w:sz w:val="26"/>
          <w:szCs w:val="26"/>
        </w:rPr>
        <w:t xml:space="preserve"> ya que </w:t>
      </w:r>
      <w:r w:rsidRPr="00F77EE4">
        <w:rPr>
          <w:rFonts w:ascii="Calibri" w:hAnsi="Calibri"/>
          <w:color w:val="AEAAAA" w:themeColor="background2" w:themeShade="BF"/>
          <w:sz w:val="26"/>
          <w:szCs w:val="26"/>
        </w:rPr>
        <w:t xml:space="preserve">sólo constituyen simples manifestaciones vagas de inconformidad y reflexiones imprecisas, centrando la inconformidad en que su negocio es un comedor sin bebidas </w:t>
      </w:r>
      <w:r w:rsidR="00F77EE4">
        <w:rPr>
          <w:rFonts w:ascii="Calibri" w:hAnsi="Calibri"/>
          <w:color w:val="AEAAAA" w:themeColor="background2" w:themeShade="BF"/>
          <w:sz w:val="26"/>
          <w:szCs w:val="26"/>
        </w:rPr>
        <w:t>alcohólicas y no un restaurante;</w:t>
      </w:r>
      <w:r w:rsidRPr="00F77EE4">
        <w:rPr>
          <w:rFonts w:ascii="Calibri" w:hAnsi="Calibri"/>
          <w:color w:val="AEAAAA" w:themeColor="background2" w:themeShade="BF"/>
          <w:sz w:val="26"/>
          <w:szCs w:val="26"/>
        </w:rPr>
        <w:t xml:space="preserve"> </w:t>
      </w:r>
      <w:r w:rsidR="00264ED2" w:rsidRPr="00F77EE4">
        <w:rPr>
          <w:rFonts w:ascii="Calibri" w:hAnsi="Calibri"/>
          <w:color w:val="AEAAAA" w:themeColor="background2" w:themeShade="BF"/>
          <w:sz w:val="26"/>
          <w:szCs w:val="26"/>
        </w:rPr>
        <w:t xml:space="preserve">sin </w:t>
      </w:r>
      <w:r w:rsidRPr="00F77EE4">
        <w:rPr>
          <w:rFonts w:ascii="Calibri" w:hAnsi="Calibri"/>
          <w:color w:val="AEAAAA" w:themeColor="background2" w:themeShade="BF"/>
          <w:sz w:val="26"/>
          <w:szCs w:val="26"/>
        </w:rPr>
        <w:t xml:space="preserve"> </w:t>
      </w:r>
      <w:r w:rsidR="00264ED2" w:rsidRPr="00F77EE4">
        <w:rPr>
          <w:rFonts w:ascii="Calibri" w:hAnsi="Calibri"/>
          <w:color w:val="AEAAAA" w:themeColor="background2" w:themeShade="BF"/>
          <w:sz w:val="26"/>
          <w:szCs w:val="26"/>
        </w:rPr>
        <w:t xml:space="preserve">rebatir </w:t>
      </w:r>
      <w:r w:rsidRPr="00F77EE4">
        <w:rPr>
          <w:rFonts w:ascii="Calibri" w:hAnsi="Calibri"/>
          <w:color w:val="AEAAAA" w:themeColor="background2" w:themeShade="BF"/>
          <w:sz w:val="26"/>
          <w:szCs w:val="26"/>
        </w:rPr>
        <w:t xml:space="preserve">las consideraciones en las que se sustenta la </w:t>
      </w:r>
      <w:r w:rsidR="00264ED2" w:rsidRPr="00F77EE4">
        <w:rPr>
          <w:rFonts w:ascii="Calibri" w:hAnsi="Calibri"/>
          <w:color w:val="AEAAAA" w:themeColor="background2" w:themeShade="BF"/>
          <w:sz w:val="26"/>
          <w:szCs w:val="26"/>
        </w:rPr>
        <w:t>resolución</w:t>
      </w:r>
      <w:r w:rsidR="00E25101" w:rsidRPr="00F77EE4">
        <w:rPr>
          <w:rFonts w:ascii="Calibri" w:hAnsi="Calibri"/>
          <w:color w:val="AEAAAA" w:themeColor="background2" w:themeShade="BF"/>
          <w:sz w:val="26"/>
          <w:szCs w:val="26"/>
        </w:rPr>
        <w:t xml:space="preserve"> ni ataca</w:t>
      </w:r>
      <w:r w:rsidR="0066001C" w:rsidRPr="00F77EE4">
        <w:rPr>
          <w:rFonts w:ascii="Calibri" w:hAnsi="Calibri"/>
          <w:color w:val="AEAAAA" w:themeColor="background2" w:themeShade="BF"/>
          <w:sz w:val="26"/>
          <w:szCs w:val="26"/>
        </w:rPr>
        <w:t>r</w:t>
      </w:r>
      <w:r w:rsidR="00E25101" w:rsidRPr="00F77EE4">
        <w:rPr>
          <w:rFonts w:ascii="Calibri" w:hAnsi="Calibri"/>
          <w:color w:val="AEAAAA" w:themeColor="background2" w:themeShade="BF"/>
          <w:sz w:val="26"/>
          <w:szCs w:val="26"/>
        </w:rPr>
        <w:t xml:space="preserve"> los fundamentos vertidos en </w:t>
      </w:r>
      <w:r w:rsidR="0066001C" w:rsidRPr="00F77EE4">
        <w:rPr>
          <w:rFonts w:ascii="Calibri" w:hAnsi="Calibri"/>
          <w:color w:val="AEAAAA" w:themeColor="background2" w:themeShade="BF"/>
          <w:sz w:val="26"/>
          <w:szCs w:val="26"/>
        </w:rPr>
        <w:t>la misma</w:t>
      </w:r>
      <w:r w:rsidR="00F77EE4">
        <w:rPr>
          <w:rFonts w:ascii="Calibri" w:hAnsi="Calibri"/>
          <w:color w:val="AEAAAA" w:themeColor="background2" w:themeShade="BF"/>
          <w:sz w:val="26"/>
          <w:szCs w:val="26"/>
        </w:rPr>
        <w:t>;</w:t>
      </w:r>
      <w:r w:rsidR="00E25101" w:rsidRPr="00F77EE4">
        <w:rPr>
          <w:rFonts w:ascii="Calibri" w:hAnsi="Calibri"/>
          <w:color w:val="AEAAAA" w:themeColor="background2" w:themeShade="BF"/>
          <w:sz w:val="26"/>
          <w:szCs w:val="26"/>
        </w:rPr>
        <w:t> </w:t>
      </w:r>
      <w:r w:rsidR="0066001C" w:rsidRPr="00F77EE4">
        <w:rPr>
          <w:rFonts w:ascii="Calibri" w:hAnsi="Calibri"/>
          <w:color w:val="AEAAAA" w:themeColor="background2" w:themeShade="BF"/>
          <w:sz w:val="26"/>
          <w:szCs w:val="26"/>
        </w:rPr>
        <w:t xml:space="preserve">buscando demostrar con ello que se conculca alguno de sus derechos subjetivos pues no expone, como ya se dijo, </w:t>
      </w:r>
      <w:r w:rsidR="00E25101" w:rsidRPr="00F77EE4">
        <w:rPr>
          <w:rFonts w:ascii="Calibri" w:hAnsi="Calibri"/>
          <w:color w:val="AEAAAA" w:themeColor="background2" w:themeShade="BF"/>
          <w:sz w:val="26"/>
          <w:szCs w:val="26"/>
        </w:rPr>
        <w:t>argumentos lógicos</w:t>
      </w:r>
      <w:r w:rsidR="0066001C" w:rsidRPr="00F77EE4">
        <w:rPr>
          <w:rFonts w:ascii="Calibri" w:hAnsi="Calibri"/>
          <w:color w:val="AEAAAA" w:themeColor="background2" w:themeShade="BF"/>
          <w:sz w:val="26"/>
          <w:szCs w:val="26"/>
        </w:rPr>
        <w:t xml:space="preserve"> y jurídicos tendientes a refutar la totalidad de las consideraciones esenciales que sustentan la resolución materia de la </w:t>
      </w:r>
      <w:proofErr w:type="spellStart"/>
      <w:r w:rsidR="0066001C" w:rsidRPr="00F77EE4">
        <w:rPr>
          <w:rFonts w:ascii="Calibri" w:hAnsi="Calibri"/>
          <w:color w:val="AEAAAA" w:themeColor="background2" w:themeShade="BF"/>
          <w:sz w:val="26"/>
          <w:szCs w:val="26"/>
        </w:rPr>
        <w:t>litis</w:t>
      </w:r>
      <w:proofErr w:type="spellEnd"/>
      <w:r w:rsidR="0066001C" w:rsidRPr="00F77EE4">
        <w:rPr>
          <w:rFonts w:ascii="Calibri" w:hAnsi="Calibri"/>
          <w:color w:val="AEAAAA" w:themeColor="background2" w:themeShade="BF"/>
          <w:sz w:val="26"/>
          <w:szCs w:val="26"/>
        </w:rPr>
        <w:t xml:space="preserve">. . . . . . . </w:t>
      </w:r>
    </w:p>
    <w:p w:rsidR="00896378" w:rsidRPr="00F77EE4" w:rsidRDefault="00896378" w:rsidP="007D5784">
      <w:pPr>
        <w:pStyle w:val="Textoindependiente"/>
        <w:rPr>
          <w:rFonts w:ascii="Calibri" w:hAnsi="Calibri"/>
          <w:color w:val="AEAAAA" w:themeColor="background2" w:themeShade="BF"/>
          <w:sz w:val="26"/>
          <w:szCs w:val="26"/>
        </w:rPr>
      </w:pPr>
    </w:p>
    <w:p w:rsidR="00870F2A" w:rsidRPr="00F77EE4" w:rsidRDefault="00896378" w:rsidP="00870F2A">
      <w:pPr>
        <w:pStyle w:val="Textoindependiente"/>
        <w:ind w:firstLine="708"/>
        <w:rPr>
          <w:rFonts w:ascii="Calibri" w:hAnsi="Calibri"/>
          <w:color w:val="AEAAAA" w:themeColor="background2" w:themeShade="BF"/>
          <w:sz w:val="26"/>
          <w:szCs w:val="26"/>
        </w:rPr>
      </w:pPr>
      <w:r w:rsidRPr="00F77EE4">
        <w:rPr>
          <w:rFonts w:ascii="Calibri" w:hAnsi="Calibri"/>
          <w:color w:val="AEAAAA" w:themeColor="background2" w:themeShade="BF"/>
          <w:sz w:val="26"/>
          <w:szCs w:val="26"/>
        </w:rPr>
        <w:t>No está por demás el señalar que, suponiendo sin conceder</w:t>
      </w:r>
      <w:r w:rsidR="00F77EE4">
        <w:rPr>
          <w:rFonts w:ascii="Calibri" w:hAnsi="Calibri"/>
          <w:color w:val="AEAAAA" w:themeColor="background2" w:themeShade="BF"/>
          <w:sz w:val="26"/>
          <w:szCs w:val="26"/>
        </w:rPr>
        <w:t xml:space="preserve"> que</w:t>
      </w:r>
      <w:r w:rsidRPr="00F77EE4">
        <w:rPr>
          <w:rFonts w:ascii="Calibri" w:hAnsi="Calibri"/>
          <w:color w:val="AEAAAA" w:themeColor="background2" w:themeShade="BF"/>
          <w:sz w:val="26"/>
          <w:szCs w:val="26"/>
        </w:rPr>
        <w:t xml:space="preserve"> el establecimiento del justiciable sea un comedor sin bebidas alcohólicas</w:t>
      </w:r>
      <w:r w:rsidR="00F77EE4">
        <w:rPr>
          <w:rFonts w:ascii="Calibri" w:hAnsi="Calibri"/>
          <w:color w:val="AEAAAA" w:themeColor="background2" w:themeShade="BF"/>
          <w:sz w:val="26"/>
          <w:szCs w:val="26"/>
        </w:rPr>
        <w:t>;</w:t>
      </w:r>
      <w:r w:rsidRPr="00F77EE4">
        <w:rPr>
          <w:rFonts w:ascii="Calibri" w:hAnsi="Calibri"/>
          <w:color w:val="AEAAAA" w:themeColor="background2" w:themeShade="BF"/>
          <w:sz w:val="26"/>
          <w:szCs w:val="26"/>
        </w:rPr>
        <w:t xml:space="preserve"> eso no lo exime </w:t>
      </w:r>
      <w:r w:rsidR="00F77EE4">
        <w:rPr>
          <w:rFonts w:ascii="Calibri" w:hAnsi="Calibri"/>
          <w:color w:val="AEAAAA" w:themeColor="background2" w:themeShade="BF"/>
          <w:sz w:val="26"/>
          <w:szCs w:val="26"/>
        </w:rPr>
        <w:t>de</w:t>
      </w:r>
      <w:r w:rsidR="00870F2A" w:rsidRPr="00F77EE4">
        <w:rPr>
          <w:rFonts w:ascii="Calibri" w:hAnsi="Calibri"/>
          <w:color w:val="AEAAAA" w:themeColor="background2" w:themeShade="BF"/>
          <w:sz w:val="26"/>
          <w:szCs w:val="26"/>
        </w:rPr>
        <w:t xml:space="preserve"> conta</w:t>
      </w:r>
      <w:r w:rsidR="00F77EE4">
        <w:rPr>
          <w:rFonts w:ascii="Calibri" w:hAnsi="Calibri"/>
          <w:color w:val="AEAAAA" w:themeColor="background2" w:themeShade="BF"/>
          <w:sz w:val="26"/>
          <w:szCs w:val="26"/>
        </w:rPr>
        <w:t>r</w:t>
      </w:r>
      <w:r w:rsidR="00870F2A" w:rsidRPr="00F77EE4">
        <w:rPr>
          <w:rFonts w:ascii="Calibri" w:hAnsi="Calibri"/>
          <w:color w:val="AEAAAA" w:themeColor="background2" w:themeShade="BF"/>
          <w:sz w:val="26"/>
          <w:szCs w:val="26"/>
        </w:rPr>
        <w:t xml:space="preserve"> con la licencia de uso del suelo</w:t>
      </w:r>
      <w:r w:rsidR="00253D09" w:rsidRPr="00F77EE4">
        <w:rPr>
          <w:rFonts w:ascii="Calibri" w:hAnsi="Calibri"/>
          <w:color w:val="AEAAAA" w:themeColor="background2" w:themeShade="BF"/>
          <w:sz w:val="26"/>
          <w:szCs w:val="26"/>
        </w:rPr>
        <w:t xml:space="preserve"> que le requirió la autoridad demandada</w:t>
      </w:r>
      <w:r w:rsidR="00F77EE4">
        <w:rPr>
          <w:rFonts w:ascii="Calibri" w:hAnsi="Calibri"/>
          <w:color w:val="AEAAAA" w:themeColor="background2" w:themeShade="BF"/>
          <w:sz w:val="26"/>
          <w:szCs w:val="26"/>
        </w:rPr>
        <w:t>;</w:t>
      </w:r>
      <w:r w:rsidR="00870F2A" w:rsidRPr="00F77EE4">
        <w:rPr>
          <w:rFonts w:ascii="Calibri" w:hAnsi="Calibri"/>
          <w:color w:val="AEAAAA" w:themeColor="background2" w:themeShade="BF"/>
          <w:sz w:val="26"/>
          <w:szCs w:val="26"/>
        </w:rPr>
        <w:t xml:space="preserve"> ya que el segundo párrafo del artículo 18 del Código Reglamentario de Desarrollo Urbano para el Municipio de León, Guanajuato, establecía: Ningún uso del suelo se podrá llevar a cabo sin que previamente se obtenga la licencia correspondiente, y se cumplan los requisitos que se establecen en este Código y demás disposiciones legales aplicables (texto vigente a la fecha en que se in</w:t>
      </w:r>
      <w:r w:rsidR="00170E6F">
        <w:rPr>
          <w:rFonts w:ascii="Calibri" w:hAnsi="Calibri"/>
          <w:color w:val="AEAAAA" w:themeColor="background2" w:themeShade="BF"/>
          <w:sz w:val="26"/>
          <w:szCs w:val="26"/>
        </w:rPr>
        <w:t>ició</w:t>
      </w:r>
      <w:r w:rsidR="00870F2A" w:rsidRPr="00F77EE4">
        <w:rPr>
          <w:rFonts w:ascii="Calibri" w:hAnsi="Calibri"/>
          <w:color w:val="AEAAAA" w:themeColor="background2" w:themeShade="BF"/>
          <w:sz w:val="26"/>
          <w:szCs w:val="26"/>
        </w:rPr>
        <w:t xml:space="preserve"> el procedimiento administrativo de inspección </w:t>
      </w:r>
      <w:r w:rsidR="00170E6F">
        <w:rPr>
          <w:rFonts w:ascii="Calibri" w:hAnsi="Calibri"/>
          <w:color w:val="AEAAAA" w:themeColor="background2" w:themeShade="BF"/>
          <w:sz w:val="26"/>
          <w:szCs w:val="26"/>
        </w:rPr>
        <w:t xml:space="preserve">con </w:t>
      </w:r>
      <w:r w:rsidR="00870F2A" w:rsidRPr="00F77EE4">
        <w:rPr>
          <w:rFonts w:ascii="Calibri" w:hAnsi="Calibri"/>
          <w:color w:val="AEAAAA" w:themeColor="background2" w:themeShade="BF"/>
          <w:sz w:val="26"/>
          <w:szCs w:val="26"/>
        </w:rPr>
        <w:t>número 799/2013-U)</w:t>
      </w:r>
      <w:r w:rsidR="00170E6F">
        <w:rPr>
          <w:rFonts w:ascii="Calibri" w:hAnsi="Calibri"/>
          <w:color w:val="AEAAAA" w:themeColor="background2" w:themeShade="BF"/>
          <w:sz w:val="26"/>
          <w:szCs w:val="26"/>
        </w:rPr>
        <w:t>;</w:t>
      </w:r>
      <w:r w:rsidR="00253D09" w:rsidRPr="00F77EE4">
        <w:rPr>
          <w:rFonts w:ascii="Calibri" w:hAnsi="Calibri"/>
          <w:color w:val="AEAAAA" w:themeColor="background2" w:themeShade="BF"/>
          <w:sz w:val="26"/>
          <w:szCs w:val="26"/>
        </w:rPr>
        <w:t xml:space="preserve"> sin que en el presente proceso el ciudadano </w:t>
      </w:r>
      <w:r w:rsidR="002E5AAE">
        <w:rPr>
          <w:rFonts w:ascii="Calibri" w:hAnsi="Calibri"/>
          <w:color w:val="AEAAAA" w:themeColor="background2" w:themeShade="BF"/>
          <w:sz w:val="26"/>
          <w:szCs w:val="26"/>
        </w:rPr>
        <w:t>*****</w:t>
      </w:r>
      <w:r w:rsidR="00253D09" w:rsidRPr="00F77EE4">
        <w:rPr>
          <w:rFonts w:ascii="Calibri" w:hAnsi="Calibri"/>
          <w:color w:val="AEAAAA" w:themeColor="background2" w:themeShade="BF"/>
          <w:sz w:val="26"/>
          <w:szCs w:val="26"/>
        </w:rPr>
        <w:t xml:space="preserve"> haya acreditado, con medio probatorio algun</w:t>
      </w:r>
      <w:r w:rsidR="007D5784" w:rsidRPr="00F77EE4">
        <w:rPr>
          <w:rFonts w:ascii="Calibri" w:hAnsi="Calibri"/>
          <w:color w:val="AEAAAA" w:themeColor="background2" w:themeShade="BF"/>
          <w:sz w:val="26"/>
          <w:szCs w:val="26"/>
        </w:rPr>
        <w:t>o</w:t>
      </w:r>
      <w:r w:rsidR="00253D09" w:rsidRPr="00F77EE4">
        <w:rPr>
          <w:rFonts w:ascii="Calibri" w:hAnsi="Calibri"/>
          <w:color w:val="AEAAAA" w:themeColor="background2" w:themeShade="BF"/>
          <w:sz w:val="26"/>
          <w:szCs w:val="26"/>
        </w:rPr>
        <w:t>, el que contara con la licencia respectiva</w:t>
      </w:r>
      <w:r w:rsidR="00F947F7" w:rsidRPr="00F77EE4">
        <w:rPr>
          <w:rFonts w:ascii="Calibri" w:hAnsi="Calibri"/>
          <w:color w:val="AEAAAA" w:themeColor="background2" w:themeShade="BF"/>
          <w:sz w:val="26"/>
          <w:szCs w:val="26"/>
        </w:rPr>
        <w:t>, lo que conlleva a que subsista la consideración sustancial de la resolución impugnada y por tal motivo sigue rigiendo su sentido.</w:t>
      </w:r>
      <w:r w:rsidR="00846158" w:rsidRPr="00F77EE4">
        <w:rPr>
          <w:rFonts w:ascii="Calibri" w:hAnsi="Calibri"/>
          <w:color w:val="AEAAAA" w:themeColor="background2" w:themeShade="BF"/>
          <w:sz w:val="26"/>
          <w:szCs w:val="26"/>
        </w:rPr>
        <w:t xml:space="preserve"> . . . </w:t>
      </w:r>
      <w:r w:rsidR="00170E6F">
        <w:rPr>
          <w:rFonts w:ascii="Calibri" w:hAnsi="Calibri"/>
          <w:color w:val="AEAAAA" w:themeColor="background2" w:themeShade="BF"/>
          <w:sz w:val="26"/>
          <w:szCs w:val="26"/>
        </w:rPr>
        <w:t xml:space="preserve">. . . . . . . . . . . </w:t>
      </w:r>
    </w:p>
    <w:p w:rsidR="00F947F7" w:rsidRDefault="00F947F7" w:rsidP="00856E57">
      <w:pPr>
        <w:ind w:firstLine="708"/>
        <w:jc w:val="both"/>
        <w:rPr>
          <w:rFonts w:ascii="Calibri" w:hAnsi="Calibri" w:cs="Calibri"/>
          <w:color w:val="AEAAAA" w:themeColor="background2" w:themeShade="BF"/>
          <w:sz w:val="26"/>
          <w:szCs w:val="26"/>
        </w:rPr>
      </w:pPr>
    </w:p>
    <w:p w:rsidR="00170E6F" w:rsidRDefault="00F947F7" w:rsidP="00856E57">
      <w:pPr>
        <w:ind w:firstLine="708"/>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Así </w:t>
      </w:r>
      <w:proofErr w:type="gramStart"/>
      <w:r>
        <w:rPr>
          <w:rFonts w:ascii="Calibri" w:hAnsi="Calibri" w:cs="Calibri"/>
          <w:color w:val="AEAAAA" w:themeColor="background2" w:themeShade="BF"/>
          <w:sz w:val="26"/>
          <w:szCs w:val="26"/>
        </w:rPr>
        <w:t>las cosa</w:t>
      </w:r>
      <w:proofErr w:type="gramEnd"/>
      <w:r w:rsidR="00856E57" w:rsidRPr="00856E57">
        <w:rPr>
          <w:rFonts w:ascii="Calibri" w:hAnsi="Calibri" w:cs="Calibri"/>
          <w:color w:val="AEAAAA" w:themeColor="background2" w:themeShade="BF"/>
          <w:sz w:val="26"/>
          <w:szCs w:val="26"/>
        </w:rPr>
        <w:t xml:space="preserve">, al resultar </w:t>
      </w:r>
      <w:r w:rsidR="00856E57" w:rsidRPr="00856E57">
        <w:rPr>
          <w:rFonts w:ascii="Calibri" w:hAnsi="Calibri" w:cs="Calibri"/>
          <w:b/>
          <w:color w:val="AEAAAA" w:themeColor="background2" w:themeShade="BF"/>
          <w:sz w:val="26"/>
          <w:szCs w:val="26"/>
        </w:rPr>
        <w:t>infundado</w:t>
      </w:r>
      <w:r>
        <w:rPr>
          <w:rFonts w:ascii="Calibri" w:hAnsi="Calibri" w:cs="Calibri"/>
          <w:b/>
          <w:color w:val="AEAAAA" w:themeColor="background2" w:themeShade="BF"/>
          <w:sz w:val="26"/>
          <w:szCs w:val="26"/>
        </w:rPr>
        <w:t>s</w:t>
      </w:r>
      <w:r w:rsidR="00856E57" w:rsidRPr="00856E57">
        <w:rPr>
          <w:rFonts w:ascii="Calibri" w:hAnsi="Calibri" w:cs="Calibri"/>
          <w:b/>
          <w:color w:val="AEAAAA" w:themeColor="background2" w:themeShade="BF"/>
          <w:sz w:val="26"/>
          <w:szCs w:val="26"/>
        </w:rPr>
        <w:t xml:space="preserve"> </w:t>
      </w:r>
      <w:r>
        <w:rPr>
          <w:rFonts w:ascii="Calibri" w:hAnsi="Calibri" w:cs="Calibri"/>
          <w:color w:val="AEAAAA" w:themeColor="background2" w:themeShade="BF"/>
          <w:sz w:val="26"/>
          <w:szCs w:val="26"/>
        </w:rPr>
        <w:t xml:space="preserve">e </w:t>
      </w:r>
      <w:r>
        <w:rPr>
          <w:rFonts w:ascii="Calibri" w:hAnsi="Calibri" w:cs="Calibri"/>
          <w:b/>
          <w:color w:val="AEAAAA" w:themeColor="background2" w:themeShade="BF"/>
          <w:sz w:val="26"/>
          <w:szCs w:val="26"/>
        </w:rPr>
        <w:t xml:space="preserve">inoperantes </w:t>
      </w:r>
      <w:r w:rsidR="00253D09" w:rsidRPr="00253D09">
        <w:rPr>
          <w:rFonts w:ascii="Calibri" w:hAnsi="Calibri" w:cs="Calibri"/>
          <w:color w:val="AEAAAA" w:themeColor="background2" w:themeShade="BF"/>
          <w:sz w:val="26"/>
          <w:szCs w:val="26"/>
        </w:rPr>
        <w:t>los argumentos vertidos</w:t>
      </w:r>
      <w:r w:rsidR="00856E57" w:rsidRPr="00856E57">
        <w:rPr>
          <w:rFonts w:ascii="Calibri" w:hAnsi="Calibri" w:cs="Calibri"/>
          <w:color w:val="AEAAAA" w:themeColor="background2" w:themeShade="BF"/>
          <w:sz w:val="26"/>
          <w:szCs w:val="26"/>
        </w:rPr>
        <w:t xml:space="preserve"> por la parte actora -en su escrito de </w:t>
      </w:r>
      <w:r w:rsidR="00856E57">
        <w:rPr>
          <w:rFonts w:ascii="Calibri" w:hAnsi="Calibri" w:cs="Calibri"/>
          <w:color w:val="AEAAAA" w:themeColor="background2" w:themeShade="BF"/>
          <w:sz w:val="26"/>
          <w:szCs w:val="26"/>
        </w:rPr>
        <w:t>demanda,</w:t>
      </w:r>
      <w:r w:rsidR="00856E57" w:rsidRPr="00856E57">
        <w:rPr>
          <w:rFonts w:ascii="Calibri" w:hAnsi="Calibri" w:cs="Calibri"/>
          <w:color w:val="AEAAAA" w:themeColor="background2" w:themeShade="BF"/>
          <w:sz w:val="26"/>
          <w:szCs w:val="26"/>
        </w:rPr>
        <w:t xml:space="preserve"> en contra de</w:t>
      </w:r>
      <w:r w:rsidR="00856E57">
        <w:rPr>
          <w:rFonts w:ascii="Calibri" w:hAnsi="Calibri" w:cs="Calibri"/>
          <w:color w:val="AEAAAA" w:themeColor="background2" w:themeShade="BF"/>
          <w:sz w:val="26"/>
          <w:szCs w:val="26"/>
        </w:rPr>
        <w:t xml:space="preserve"> </w:t>
      </w:r>
      <w:r w:rsidR="00856E57" w:rsidRPr="00856E57">
        <w:rPr>
          <w:rFonts w:ascii="Calibri" w:hAnsi="Calibri" w:cs="Calibri"/>
          <w:color w:val="AEAAAA" w:themeColor="background2" w:themeShade="BF"/>
          <w:sz w:val="26"/>
          <w:szCs w:val="26"/>
        </w:rPr>
        <w:t>l</w:t>
      </w:r>
      <w:r w:rsidR="00856E57">
        <w:rPr>
          <w:rFonts w:ascii="Calibri" w:hAnsi="Calibri" w:cs="Calibri"/>
          <w:color w:val="AEAAAA" w:themeColor="background2" w:themeShade="BF"/>
          <w:sz w:val="26"/>
          <w:szCs w:val="26"/>
        </w:rPr>
        <w:t>a</w:t>
      </w:r>
      <w:r w:rsidR="00856E57" w:rsidRPr="00856E57">
        <w:rPr>
          <w:rFonts w:ascii="Calibri" w:hAnsi="Calibri" w:cs="Calibri"/>
          <w:color w:val="AEAAAA" w:themeColor="background2" w:themeShade="BF"/>
          <w:sz w:val="26"/>
          <w:szCs w:val="26"/>
        </w:rPr>
        <w:t xml:space="preserve"> </w:t>
      </w:r>
      <w:r w:rsidR="00856E57">
        <w:rPr>
          <w:rFonts w:ascii="Calibri" w:hAnsi="Calibri" w:cs="Calibri"/>
          <w:color w:val="AEAAAA" w:themeColor="background2" w:themeShade="BF"/>
          <w:sz w:val="26"/>
          <w:szCs w:val="26"/>
        </w:rPr>
        <w:t xml:space="preserve">resolución </w:t>
      </w:r>
    </w:p>
    <w:p w:rsidR="00170E6F" w:rsidRDefault="00170E6F" w:rsidP="00170E6F">
      <w:pPr>
        <w:ind w:firstLine="708"/>
        <w:jc w:val="right"/>
        <w:rPr>
          <w:rFonts w:ascii="Calibri" w:hAnsi="Calibri" w:cs="Calibri"/>
          <w:b/>
          <w:bCs/>
          <w:color w:val="AEAAAA" w:themeColor="background2" w:themeShade="BF"/>
          <w:sz w:val="26"/>
          <w:szCs w:val="26"/>
        </w:rPr>
      </w:pPr>
      <w:r>
        <w:rPr>
          <w:rFonts w:ascii="Calibri" w:hAnsi="Calibri" w:cs="Calibri"/>
          <w:b/>
          <w:bCs/>
          <w:color w:val="AEAAAA" w:themeColor="background2" w:themeShade="BF"/>
          <w:sz w:val="26"/>
          <w:szCs w:val="26"/>
        </w:rPr>
        <w:t>Expediente número 032/2014-JN</w:t>
      </w:r>
    </w:p>
    <w:p w:rsidR="00170E6F" w:rsidRDefault="00170E6F" w:rsidP="00856E57">
      <w:pPr>
        <w:ind w:firstLine="708"/>
        <w:jc w:val="both"/>
        <w:rPr>
          <w:rFonts w:ascii="Calibri" w:hAnsi="Calibri" w:cs="Calibri"/>
          <w:color w:val="AEAAAA" w:themeColor="background2" w:themeShade="BF"/>
          <w:sz w:val="26"/>
          <w:szCs w:val="26"/>
        </w:rPr>
      </w:pPr>
    </w:p>
    <w:p w:rsidR="00856E57" w:rsidRPr="00856E57" w:rsidRDefault="00856E57" w:rsidP="00170E6F">
      <w:pPr>
        <w:jc w:val="both"/>
        <w:rPr>
          <w:rFonts w:ascii="Calibri" w:hAnsi="Calibri"/>
          <w:color w:val="AEAAAA" w:themeColor="background2" w:themeShade="BF"/>
          <w:sz w:val="26"/>
          <w:szCs w:val="26"/>
        </w:rPr>
      </w:pPr>
      <w:r>
        <w:rPr>
          <w:rFonts w:ascii="Calibri" w:hAnsi="Calibri" w:cs="Calibri"/>
          <w:color w:val="AEAAAA" w:themeColor="background2" w:themeShade="BF"/>
          <w:sz w:val="26"/>
          <w:szCs w:val="26"/>
        </w:rPr>
        <w:t>impugnada</w:t>
      </w:r>
      <w:r w:rsidRPr="00856E57">
        <w:rPr>
          <w:rFonts w:ascii="Calibri" w:hAnsi="Calibri" w:cs="Calibri"/>
          <w:color w:val="AEAAAA" w:themeColor="background2" w:themeShade="BF"/>
          <w:sz w:val="26"/>
          <w:szCs w:val="26"/>
        </w:rPr>
        <w:t xml:space="preserve">; al no haber planteado algún </w:t>
      </w:r>
      <w:r>
        <w:rPr>
          <w:rFonts w:ascii="Calibri" w:hAnsi="Calibri" w:cs="Calibri"/>
          <w:color w:val="AEAAAA" w:themeColor="background2" w:themeShade="BF"/>
          <w:sz w:val="26"/>
          <w:szCs w:val="26"/>
        </w:rPr>
        <w:t xml:space="preserve">otro </w:t>
      </w:r>
      <w:r w:rsidRPr="00856E57">
        <w:rPr>
          <w:rFonts w:ascii="Calibri" w:hAnsi="Calibri" w:cs="Calibri"/>
          <w:color w:val="AEAAAA" w:themeColor="background2" w:themeShade="BF"/>
          <w:sz w:val="26"/>
          <w:szCs w:val="26"/>
        </w:rPr>
        <w:t>concepto de impugnación en contra de l</w:t>
      </w:r>
      <w:r>
        <w:rPr>
          <w:rFonts w:ascii="Calibri" w:hAnsi="Calibri" w:cs="Calibri"/>
          <w:color w:val="AEAAAA" w:themeColor="background2" w:themeShade="BF"/>
          <w:sz w:val="26"/>
          <w:szCs w:val="26"/>
        </w:rPr>
        <w:t>a</w:t>
      </w:r>
      <w:r w:rsidRPr="00856E57">
        <w:rPr>
          <w:rFonts w:ascii="Calibri" w:hAnsi="Calibri" w:cs="Calibri"/>
          <w:color w:val="AEAAAA" w:themeColor="background2" w:themeShade="BF"/>
          <w:sz w:val="26"/>
          <w:szCs w:val="26"/>
        </w:rPr>
        <w:t xml:space="preserve"> mism</w:t>
      </w:r>
      <w:r>
        <w:rPr>
          <w:rFonts w:ascii="Calibri" w:hAnsi="Calibri" w:cs="Calibri"/>
          <w:color w:val="AEAAAA" w:themeColor="background2" w:themeShade="BF"/>
          <w:sz w:val="26"/>
          <w:szCs w:val="26"/>
        </w:rPr>
        <w:t>a</w:t>
      </w:r>
      <w:r w:rsidRPr="00856E57">
        <w:rPr>
          <w:rFonts w:ascii="Calibri" w:hAnsi="Calibri" w:cs="Calibri"/>
          <w:color w:val="AEAAAA" w:themeColor="background2" w:themeShade="BF"/>
          <w:sz w:val="26"/>
          <w:szCs w:val="26"/>
        </w:rPr>
        <w:t>; y</w:t>
      </w:r>
      <w:r w:rsidR="00F947F7">
        <w:rPr>
          <w:rFonts w:ascii="Calibri" w:hAnsi="Calibri" w:cs="Calibri"/>
          <w:color w:val="AEAAAA" w:themeColor="background2" w:themeShade="BF"/>
          <w:sz w:val="26"/>
          <w:szCs w:val="26"/>
        </w:rPr>
        <w:t>,</w:t>
      </w:r>
      <w:r w:rsidRPr="00856E57">
        <w:rPr>
          <w:rFonts w:ascii="Calibri" w:hAnsi="Calibri" w:cs="Calibri"/>
          <w:color w:val="AEAAAA" w:themeColor="background2" w:themeShade="BF"/>
          <w:sz w:val="26"/>
          <w:szCs w:val="26"/>
        </w:rPr>
        <w:t xml:space="preserve"> que a su vez</w:t>
      </w:r>
      <w:r>
        <w:rPr>
          <w:rFonts w:ascii="Calibri" w:hAnsi="Calibri" w:cs="Calibri"/>
          <w:color w:val="AEAAAA" w:themeColor="background2" w:themeShade="BF"/>
          <w:sz w:val="26"/>
          <w:szCs w:val="26"/>
        </w:rPr>
        <w:t xml:space="preserve">, </w:t>
      </w:r>
      <w:r w:rsidR="00F947F7">
        <w:rPr>
          <w:rFonts w:ascii="Calibri" w:hAnsi="Calibri" w:cs="Calibri"/>
          <w:color w:val="AEAAAA" w:themeColor="background2" w:themeShade="BF"/>
          <w:sz w:val="26"/>
          <w:szCs w:val="26"/>
        </w:rPr>
        <w:t>dicha resolución</w:t>
      </w:r>
      <w:r w:rsidRPr="00856E57">
        <w:rPr>
          <w:rFonts w:ascii="Calibri" w:hAnsi="Calibri" w:cs="Calibri"/>
          <w:color w:val="AEAAAA" w:themeColor="background2" w:themeShade="BF"/>
          <w:sz w:val="26"/>
          <w:szCs w:val="26"/>
        </w:rPr>
        <w:t xml:space="preserve"> sí contiene fundamentos y motivos</w:t>
      </w:r>
      <w:r w:rsidR="00253D09">
        <w:rPr>
          <w:rFonts w:ascii="Calibri" w:hAnsi="Calibri" w:cs="Calibri"/>
          <w:color w:val="AEAAAA" w:themeColor="background2" w:themeShade="BF"/>
          <w:sz w:val="26"/>
          <w:szCs w:val="26"/>
        </w:rPr>
        <w:t xml:space="preserve"> aplicables al caso</w:t>
      </w:r>
      <w:r w:rsidRPr="00856E57">
        <w:rPr>
          <w:rFonts w:ascii="Calibri" w:hAnsi="Calibri" w:cs="Calibri"/>
          <w:color w:val="AEAAAA" w:themeColor="background2" w:themeShade="BF"/>
          <w:sz w:val="26"/>
          <w:szCs w:val="26"/>
        </w:rPr>
        <w:t xml:space="preserve">; con fundamento en lo dispuesto en el artículo 300 fracción I, del Código de Procedimiento y Justicia Administrativa para el Estado y los Municipios de Guanajuato, procede </w:t>
      </w:r>
      <w:r w:rsidRPr="00856E57">
        <w:rPr>
          <w:rFonts w:ascii="Calibri" w:hAnsi="Calibri" w:cs="Calibri"/>
          <w:b/>
          <w:bCs/>
          <w:iCs/>
          <w:color w:val="AEAAAA" w:themeColor="background2" w:themeShade="BF"/>
          <w:sz w:val="26"/>
          <w:szCs w:val="26"/>
        </w:rPr>
        <w:t xml:space="preserve">reconocer la legalidad y validez </w:t>
      </w:r>
      <w:r w:rsidRPr="00856E57">
        <w:rPr>
          <w:rFonts w:ascii="Calibri" w:hAnsi="Calibri" w:cs="Calibri"/>
          <w:bCs/>
          <w:color w:val="AEAAAA" w:themeColor="background2" w:themeShade="BF"/>
          <w:sz w:val="26"/>
          <w:szCs w:val="26"/>
        </w:rPr>
        <w:t>de</w:t>
      </w:r>
      <w:r>
        <w:rPr>
          <w:rFonts w:ascii="Calibri" w:hAnsi="Calibri" w:cs="Calibri"/>
          <w:bCs/>
          <w:color w:val="AEAAAA" w:themeColor="background2" w:themeShade="BF"/>
          <w:sz w:val="26"/>
          <w:szCs w:val="26"/>
        </w:rPr>
        <w:t xml:space="preserve"> </w:t>
      </w:r>
      <w:r w:rsidRPr="00856E57">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 xml:space="preserve">a </w:t>
      </w:r>
      <w:r w:rsidRPr="000D7F3C">
        <w:rPr>
          <w:rFonts w:ascii="Calibri" w:hAnsi="Calibri"/>
          <w:bCs/>
          <w:color w:val="AEAAAA" w:themeColor="background2" w:themeShade="BF"/>
          <w:sz w:val="26"/>
          <w:szCs w:val="26"/>
        </w:rPr>
        <w:t xml:space="preserve">resolución dictada el día </w:t>
      </w:r>
      <w:r>
        <w:rPr>
          <w:rFonts w:ascii="Calibri" w:hAnsi="Calibri"/>
          <w:bCs/>
          <w:color w:val="AEAAAA" w:themeColor="background2" w:themeShade="BF"/>
          <w:sz w:val="26"/>
          <w:szCs w:val="26"/>
        </w:rPr>
        <w:t>2</w:t>
      </w:r>
      <w:r w:rsidRPr="000D7F3C">
        <w:rPr>
          <w:rFonts w:ascii="Calibri" w:hAnsi="Calibri"/>
          <w:bCs/>
          <w:color w:val="AEAAAA" w:themeColor="background2" w:themeShade="BF"/>
          <w:sz w:val="26"/>
          <w:szCs w:val="26"/>
        </w:rPr>
        <w:t xml:space="preserve">2 </w:t>
      </w:r>
      <w:r>
        <w:rPr>
          <w:rFonts w:ascii="Calibri" w:hAnsi="Calibri"/>
          <w:bCs/>
          <w:color w:val="AEAAAA" w:themeColor="background2" w:themeShade="BF"/>
          <w:sz w:val="26"/>
          <w:szCs w:val="26"/>
        </w:rPr>
        <w:t>v</w:t>
      </w:r>
      <w:r w:rsidRPr="000D7F3C">
        <w:rPr>
          <w:rFonts w:ascii="Calibri" w:hAnsi="Calibri"/>
          <w:bCs/>
          <w:color w:val="AEAAAA" w:themeColor="background2" w:themeShade="BF"/>
          <w:sz w:val="26"/>
          <w:szCs w:val="26"/>
        </w:rPr>
        <w:t>e</w:t>
      </w:r>
      <w:r>
        <w:rPr>
          <w:rFonts w:ascii="Calibri" w:hAnsi="Calibri"/>
          <w:bCs/>
          <w:color w:val="AEAAAA" w:themeColor="background2" w:themeShade="BF"/>
          <w:sz w:val="26"/>
          <w:szCs w:val="26"/>
        </w:rPr>
        <w:t>intidós</w:t>
      </w:r>
      <w:r w:rsidRPr="000D7F3C">
        <w:rPr>
          <w:rFonts w:ascii="Calibri" w:hAnsi="Calibri"/>
          <w:bCs/>
          <w:color w:val="AEAAAA" w:themeColor="background2" w:themeShade="BF"/>
          <w:sz w:val="26"/>
          <w:szCs w:val="26"/>
        </w:rPr>
        <w:t xml:space="preserve"> de </w:t>
      </w:r>
      <w:r w:rsidR="00170E6F">
        <w:rPr>
          <w:rFonts w:ascii="Calibri" w:hAnsi="Calibri"/>
          <w:bCs/>
          <w:color w:val="AEAAAA" w:themeColor="background2" w:themeShade="BF"/>
          <w:sz w:val="26"/>
          <w:szCs w:val="26"/>
        </w:rPr>
        <w:t>novi</w:t>
      </w:r>
      <w:r w:rsidRPr="000D7F3C">
        <w:rPr>
          <w:rFonts w:ascii="Calibri" w:hAnsi="Calibri"/>
          <w:bCs/>
          <w:color w:val="AEAAAA" w:themeColor="background2" w:themeShade="BF"/>
          <w:sz w:val="26"/>
          <w:szCs w:val="26"/>
        </w:rPr>
        <w:t xml:space="preserve">embre del año 2013 dos mil trece, dentro del procedimiento administrativo de inspección número </w:t>
      </w:r>
      <w:r>
        <w:rPr>
          <w:rFonts w:ascii="Calibri" w:hAnsi="Calibri"/>
          <w:bCs/>
          <w:color w:val="AEAAAA" w:themeColor="background2" w:themeShade="BF"/>
          <w:sz w:val="26"/>
          <w:szCs w:val="26"/>
        </w:rPr>
        <w:t>79</w:t>
      </w:r>
      <w:r w:rsidRPr="000D7F3C">
        <w:rPr>
          <w:rFonts w:ascii="Calibri" w:hAnsi="Calibri"/>
          <w:bCs/>
          <w:color w:val="AEAAAA" w:themeColor="background2" w:themeShade="BF"/>
          <w:sz w:val="26"/>
          <w:szCs w:val="26"/>
        </w:rPr>
        <w:t>9/2013</w:t>
      </w:r>
      <w:r>
        <w:rPr>
          <w:rFonts w:ascii="Calibri" w:hAnsi="Calibri"/>
          <w:bCs/>
          <w:color w:val="AEAAAA" w:themeColor="background2" w:themeShade="BF"/>
          <w:sz w:val="26"/>
          <w:szCs w:val="26"/>
        </w:rPr>
        <w:t>-U</w:t>
      </w:r>
      <w:r w:rsidRPr="000D7F3C">
        <w:rPr>
          <w:rFonts w:ascii="Calibri" w:hAnsi="Calibri"/>
          <w:bCs/>
          <w:color w:val="AEAAAA" w:themeColor="background2" w:themeShade="BF"/>
          <w:sz w:val="26"/>
          <w:szCs w:val="26"/>
        </w:rPr>
        <w:t xml:space="preserve">, </w:t>
      </w:r>
      <w:r w:rsidRPr="00846158">
        <w:rPr>
          <w:rFonts w:ascii="Calibri" w:hAnsi="Calibri"/>
          <w:bCs/>
          <w:color w:val="AEAAAA" w:themeColor="background2" w:themeShade="BF"/>
          <w:sz w:val="26"/>
          <w:szCs w:val="26"/>
        </w:rPr>
        <w:t xml:space="preserve">por la que se impuso una multa </w:t>
      </w:r>
      <w:r w:rsidR="00846158">
        <w:rPr>
          <w:rFonts w:ascii="Calibri" w:hAnsi="Calibri"/>
          <w:bCs/>
          <w:color w:val="AEAAAA" w:themeColor="background2" w:themeShade="BF"/>
          <w:sz w:val="26"/>
          <w:szCs w:val="26"/>
        </w:rPr>
        <w:t>de 100 cien días que equivalen a</w:t>
      </w:r>
      <w:r w:rsidRPr="00846158">
        <w:rPr>
          <w:rFonts w:ascii="Calibri" w:hAnsi="Calibri"/>
          <w:bCs/>
          <w:color w:val="AEAAAA" w:themeColor="background2" w:themeShade="BF"/>
          <w:sz w:val="26"/>
          <w:szCs w:val="26"/>
        </w:rPr>
        <w:t xml:space="preserve"> la cantidad de $6,138.00 (Seis mil ciento treinta y ocho pesos 00/100 Moneda Nacional), por no contar</w:t>
      </w:r>
      <w:r w:rsidRPr="000D7F3C">
        <w:rPr>
          <w:rFonts w:ascii="Calibri" w:hAnsi="Calibri"/>
          <w:bCs/>
          <w:color w:val="AEAAAA" w:themeColor="background2" w:themeShade="BF"/>
          <w:sz w:val="26"/>
          <w:szCs w:val="26"/>
        </w:rPr>
        <w:t xml:space="preserve"> con licencia de uso de suelo para </w:t>
      </w:r>
      <w:r>
        <w:rPr>
          <w:rFonts w:ascii="Calibri" w:hAnsi="Calibri"/>
          <w:bCs/>
          <w:color w:val="AEAAAA" w:themeColor="background2" w:themeShade="BF"/>
          <w:sz w:val="26"/>
          <w:szCs w:val="26"/>
        </w:rPr>
        <w:t xml:space="preserve">restaurante, </w:t>
      </w:r>
      <w:r w:rsidRPr="000D7F3C">
        <w:rPr>
          <w:rFonts w:ascii="Calibri" w:hAnsi="Calibri"/>
          <w:bCs/>
          <w:color w:val="AEAAAA" w:themeColor="background2" w:themeShade="BF"/>
          <w:sz w:val="26"/>
          <w:szCs w:val="26"/>
        </w:rPr>
        <w:t xml:space="preserve">en el inmueble ubicado en </w:t>
      </w:r>
      <w:r>
        <w:rPr>
          <w:rFonts w:ascii="Calibri" w:hAnsi="Calibri"/>
          <w:bCs/>
          <w:color w:val="AEAAAA" w:themeColor="background2" w:themeShade="BF"/>
          <w:sz w:val="26"/>
          <w:szCs w:val="26"/>
        </w:rPr>
        <w:t xml:space="preserve">calle circunvalación oriente </w:t>
      </w:r>
      <w:r w:rsidRPr="000D7F3C">
        <w:rPr>
          <w:rFonts w:ascii="Calibri" w:hAnsi="Calibri"/>
          <w:bCs/>
          <w:color w:val="AEAAAA" w:themeColor="background2" w:themeShade="BF"/>
          <w:sz w:val="26"/>
          <w:szCs w:val="26"/>
        </w:rPr>
        <w:t>número 5</w:t>
      </w:r>
      <w:r>
        <w:rPr>
          <w:rFonts w:ascii="Calibri" w:hAnsi="Calibri"/>
          <w:bCs/>
          <w:color w:val="AEAAAA" w:themeColor="background2" w:themeShade="BF"/>
          <w:sz w:val="26"/>
          <w:szCs w:val="26"/>
        </w:rPr>
        <w:t>02</w:t>
      </w:r>
      <w:r w:rsidRPr="000D7F3C">
        <w:rPr>
          <w:rFonts w:ascii="Calibri" w:hAnsi="Calibri"/>
          <w:bCs/>
          <w:color w:val="AEAAAA" w:themeColor="background2" w:themeShade="BF"/>
          <w:sz w:val="26"/>
          <w:szCs w:val="26"/>
        </w:rPr>
        <w:t xml:space="preserve"> quinientos do</w:t>
      </w:r>
      <w:r>
        <w:rPr>
          <w:rFonts w:ascii="Calibri" w:hAnsi="Calibri"/>
          <w:bCs/>
          <w:color w:val="AEAAAA" w:themeColor="background2" w:themeShade="BF"/>
          <w:sz w:val="26"/>
          <w:szCs w:val="26"/>
        </w:rPr>
        <w:t>s</w:t>
      </w:r>
      <w:r w:rsidRPr="000D7F3C">
        <w:rPr>
          <w:rFonts w:ascii="Calibri" w:hAnsi="Calibri"/>
          <w:bCs/>
          <w:color w:val="AEAAAA" w:themeColor="background2" w:themeShade="BF"/>
          <w:sz w:val="26"/>
          <w:szCs w:val="26"/>
        </w:rPr>
        <w:t xml:space="preserve">, de la colonia </w:t>
      </w:r>
      <w:r>
        <w:rPr>
          <w:rFonts w:ascii="Calibri" w:hAnsi="Calibri"/>
          <w:bCs/>
          <w:color w:val="AEAAAA" w:themeColor="background2" w:themeShade="BF"/>
          <w:sz w:val="26"/>
          <w:szCs w:val="26"/>
        </w:rPr>
        <w:t>Jard</w:t>
      </w:r>
      <w:r w:rsidRPr="000D7F3C">
        <w:rPr>
          <w:rFonts w:ascii="Calibri" w:hAnsi="Calibri"/>
          <w:bCs/>
          <w:color w:val="AEAAAA" w:themeColor="background2" w:themeShade="BF"/>
          <w:sz w:val="26"/>
          <w:szCs w:val="26"/>
        </w:rPr>
        <w:t>i</w:t>
      </w:r>
      <w:r>
        <w:rPr>
          <w:rFonts w:ascii="Calibri" w:hAnsi="Calibri"/>
          <w:bCs/>
          <w:color w:val="AEAAAA" w:themeColor="background2" w:themeShade="BF"/>
          <w:sz w:val="26"/>
          <w:szCs w:val="26"/>
        </w:rPr>
        <w:t>ne</w:t>
      </w:r>
      <w:r w:rsidRPr="000D7F3C">
        <w:rPr>
          <w:rFonts w:ascii="Calibri" w:hAnsi="Calibri"/>
          <w:bCs/>
          <w:color w:val="AEAAAA" w:themeColor="background2" w:themeShade="BF"/>
          <w:sz w:val="26"/>
          <w:szCs w:val="26"/>
        </w:rPr>
        <w:t xml:space="preserve">s del </w:t>
      </w:r>
      <w:r>
        <w:rPr>
          <w:rFonts w:ascii="Calibri" w:hAnsi="Calibri"/>
          <w:bCs/>
          <w:color w:val="AEAAAA" w:themeColor="background2" w:themeShade="BF"/>
          <w:sz w:val="26"/>
          <w:szCs w:val="26"/>
        </w:rPr>
        <w:t>Moral</w:t>
      </w:r>
      <w:r w:rsidRPr="000D7F3C">
        <w:rPr>
          <w:rFonts w:ascii="Calibri" w:hAnsi="Calibri"/>
          <w:bCs/>
          <w:color w:val="AEAAAA" w:themeColor="background2" w:themeShade="BF"/>
          <w:sz w:val="26"/>
          <w:szCs w:val="26"/>
        </w:rPr>
        <w:t xml:space="preserve"> de esta ciudad</w:t>
      </w:r>
      <w:r>
        <w:rPr>
          <w:rFonts w:ascii="Calibri" w:hAnsi="Calibri" w:cs="Calibri"/>
          <w:bCs/>
          <w:color w:val="AEAAAA" w:themeColor="background2" w:themeShade="BF"/>
          <w:sz w:val="26"/>
          <w:szCs w:val="26"/>
        </w:rPr>
        <w:t xml:space="preserve"> </w:t>
      </w:r>
      <w:r w:rsidRPr="00856E57">
        <w:rPr>
          <w:rStyle w:val="Ttulo1Car"/>
          <w:rFonts w:asciiTheme="minorHAnsi" w:hAnsiTheme="minorHAnsi" w:cstheme="minorHAnsi"/>
          <w:color w:val="AEAAAA" w:themeColor="background2" w:themeShade="BF"/>
          <w:sz w:val="26"/>
          <w:szCs w:val="26"/>
        </w:rPr>
        <w:t>. . . . . . . . . . . . . . . . . . . . . . . . . .</w:t>
      </w:r>
      <w:r>
        <w:rPr>
          <w:rStyle w:val="Ttulo1Car"/>
          <w:rFonts w:asciiTheme="minorHAnsi" w:hAnsiTheme="minorHAnsi" w:cstheme="minorHAnsi"/>
          <w:color w:val="AEAAAA" w:themeColor="background2" w:themeShade="BF"/>
          <w:sz w:val="26"/>
          <w:szCs w:val="26"/>
        </w:rPr>
        <w:t xml:space="preserve"> . . . . . . . . . . . . .</w:t>
      </w:r>
      <w:r w:rsidR="00170E6F">
        <w:rPr>
          <w:rStyle w:val="Ttulo1Car"/>
          <w:rFonts w:asciiTheme="minorHAnsi" w:hAnsiTheme="minorHAnsi" w:cstheme="minorHAnsi"/>
          <w:color w:val="AEAAAA" w:themeColor="background2" w:themeShade="BF"/>
          <w:sz w:val="26"/>
          <w:szCs w:val="26"/>
        </w:rPr>
        <w:t xml:space="preserve"> . . . . . . . . . . </w:t>
      </w:r>
    </w:p>
    <w:p w:rsidR="00856E57" w:rsidRPr="00856E57" w:rsidRDefault="00856E57" w:rsidP="00856E57">
      <w:pPr>
        <w:jc w:val="both"/>
        <w:rPr>
          <w:rStyle w:val="Ttulo1Car"/>
          <w:b w:val="0"/>
          <w:i w:val="0"/>
          <w:color w:val="AEAAAA" w:themeColor="background2" w:themeShade="BF"/>
          <w:sz w:val="20"/>
          <w:szCs w:val="20"/>
        </w:rPr>
      </w:pPr>
    </w:p>
    <w:p w:rsidR="00856E57" w:rsidRPr="00856E57" w:rsidRDefault="00856E57" w:rsidP="00856E57">
      <w:pPr>
        <w:jc w:val="both"/>
        <w:rPr>
          <w:rStyle w:val="Ttulo1Car"/>
          <w:rFonts w:asciiTheme="minorHAnsi" w:hAnsiTheme="minorHAnsi" w:cstheme="minorHAnsi"/>
          <w:b w:val="0"/>
          <w:i w:val="0"/>
          <w:color w:val="AEAAAA" w:themeColor="background2" w:themeShade="BF"/>
          <w:sz w:val="26"/>
          <w:szCs w:val="26"/>
        </w:rPr>
      </w:pPr>
      <w:r w:rsidRPr="00856E57">
        <w:rPr>
          <w:rStyle w:val="Ttulo1Car"/>
          <w:rFonts w:asciiTheme="minorHAnsi" w:hAnsiTheme="minorHAnsi" w:cstheme="minorHAnsi"/>
          <w:color w:val="AEAAAA" w:themeColor="background2" w:themeShade="BF"/>
          <w:sz w:val="26"/>
          <w:szCs w:val="26"/>
        </w:rPr>
        <w:tab/>
      </w:r>
      <w:r w:rsidRPr="00856E57">
        <w:rPr>
          <w:rStyle w:val="Ttulo1Car"/>
          <w:rFonts w:asciiTheme="minorHAnsi" w:hAnsiTheme="minorHAnsi" w:cstheme="minorHAnsi"/>
          <w:b w:val="0"/>
          <w:i w:val="0"/>
          <w:color w:val="AEAAAA" w:themeColor="background2" w:themeShade="BF"/>
          <w:sz w:val="26"/>
          <w:szCs w:val="26"/>
        </w:rPr>
        <w:t xml:space="preserve">En lo que resulte conducente, es aplicable al caso concreto, la siguiente Tesis de Jurisprudencia, emitida por el Tribunal del Poder Judicial de la Federación, que se menciona a continuación: . . . . . . . . . . . . . . . . . . . . . . . . . . . . . . </w:t>
      </w:r>
    </w:p>
    <w:p w:rsidR="00856E57" w:rsidRPr="00856E57" w:rsidRDefault="00856E57" w:rsidP="00856E57">
      <w:pPr>
        <w:jc w:val="both"/>
        <w:rPr>
          <w:rStyle w:val="Ttulo1Car"/>
          <w:b w:val="0"/>
          <w:i w:val="0"/>
          <w:color w:val="AEAAAA" w:themeColor="background2" w:themeShade="BF"/>
          <w:sz w:val="20"/>
          <w:szCs w:val="20"/>
        </w:rPr>
      </w:pPr>
    </w:p>
    <w:p w:rsidR="00856E57" w:rsidRPr="00767D35" w:rsidRDefault="00856E57" w:rsidP="00767D35">
      <w:pPr>
        <w:widowControl w:val="0"/>
        <w:autoSpaceDE w:val="0"/>
        <w:autoSpaceDN w:val="0"/>
        <w:adjustRightInd w:val="0"/>
        <w:ind w:firstLine="720"/>
        <w:jc w:val="both"/>
        <w:rPr>
          <w:rFonts w:ascii="Calibri" w:hAnsi="Calibri" w:cs="Calibri"/>
          <w:color w:val="AEAAAA" w:themeColor="background2" w:themeShade="BF"/>
          <w:sz w:val="22"/>
          <w:szCs w:val="22"/>
          <w:lang w:val="es-MX"/>
        </w:rPr>
      </w:pPr>
      <w:r w:rsidRPr="00856E57">
        <w:rPr>
          <w:rFonts w:ascii="Calibri" w:hAnsi="Calibri" w:cs="Calibri"/>
          <w:b/>
          <w:bCs/>
          <w:i/>
          <w:iCs/>
          <w:color w:val="AEAAAA" w:themeColor="background2" w:themeShade="BF"/>
          <w:sz w:val="26"/>
          <w:szCs w:val="26"/>
          <w:lang w:val="es-MX"/>
        </w:rPr>
        <w:t xml:space="preserve">“CONCEPTOS DE VIOLACIÓN O AGRAVIOS. SON INOPERANTES CUANDO LOS ARGUMENTOS EXPUESTOS POR EL QUEJOSO O EL RECURRENTE  SON AMBIGUOS Y SUPERFICIALES. </w:t>
      </w:r>
      <w:r w:rsidRPr="00856E57">
        <w:rPr>
          <w:rFonts w:ascii="Calibri" w:hAnsi="Calibri" w:cs="Calibri"/>
          <w:i/>
          <w:iCs/>
          <w:color w:val="AEAAAA" w:themeColor="background2" w:themeShade="BF"/>
          <w:sz w:val="26"/>
          <w:szCs w:val="26"/>
          <w:lang w:val="es-MX"/>
        </w:rPr>
        <w:t xml:space="preserve">Los actos de autoridad y las sentencias están investidos de una presunción de validez que debe ser destruida. Por tanto, cuando </w:t>
      </w:r>
      <w:r w:rsidRPr="00856E57">
        <w:rPr>
          <w:rFonts w:ascii="Calibri" w:hAnsi="Calibri" w:cs="Calibri"/>
          <w:i/>
          <w:iCs/>
          <w:color w:val="AEAAAA" w:themeColor="background2" w:themeShade="BF"/>
          <w:sz w:val="26"/>
          <w:szCs w:val="26"/>
          <w:lang w:val="es-MX"/>
        </w:rPr>
        <w:lastRenderedPageBreak/>
        <w:t xml:space="preserve">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856E57">
        <w:rPr>
          <w:rFonts w:ascii="Calibri" w:hAnsi="Calibri" w:cs="Calibri"/>
          <w:i/>
          <w:iCs/>
          <w:color w:val="AEAAAA" w:themeColor="background2" w:themeShade="BF"/>
          <w:sz w:val="26"/>
          <w:szCs w:val="26"/>
          <w:lang w:val="es-MX"/>
        </w:rPr>
        <w:t>sequitur</w:t>
      </w:r>
      <w:proofErr w:type="spellEnd"/>
      <w:r w:rsidRPr="00856E57">
        <w:rPr>
          <w:rFonts w:ascii="Calibri" w:hAnsi="Calibri" w:cs="Calibri"/>
          <w:i/>
          <w:iCs/>
          <w:color w:val="AEAAAA" w:themeColor="background2" w:themeShade="BF"/>
          <w:sz w:val="26"/>
          <w:szCs w:val="26"/>
          <w:lang w:val="es-MX"/>
        </w:rPr>
        <w:t xml:space="preserve"> para obtener una declaratoria de invalidez”. </w:t>
      </w:r>
      <w:r w:rsidRPr="00856E57">
        <w:rPr>
          <w:rFonts w:ascii="Calibri" w:hAnsi="Calibri" w:cs="Calibri"/>
          <w:color w:val="AEAAAA" w:themeColor="background2" w:themeShade="BF"/>
          <w:sz w:val="22"/>
          <w:szCs w:val="22"/>
          <w:lang w:val="es-MX"/>
        </w:rPr>
        <w:t>CUARTO TRIBUNAL COLEGIADO EN MATERIA ADMINISTRATIVA DEL PRIMER CIRCUITO. Novena Época. Registro: 173593. Instancia: Tribunales Colegiados de Circuito. Jurisprudencia. Fuente: Semanario Judicial de la Federación y su Gaceta.  XXV, Enero de 2007. Materia(s): Común. Tesis: I.4o.A. J/48. Página</w:t>
      </w:r>
      <w:proofErr w:type="gramStart"/>
      <w:r w:rsidRPr="00856E57">
        <w:rPr>
          <w:rFonts w:ascii="Calibri" w:hAnsi="Calibri" w:cs="Calibri"/>
          <w:color w:val="AEAAAA" w:themeColor="background2" w:themeShade="BF"/>
          <w:sz w:val="22"/>
          <w:szCs w:val="22"/>
          <w:lang w:val="es-MX"/>
        </w:rPr>
        <w:t>:  2121</w:t>
      </w:r>
      <w:proofErr w:type="gramEnd"/>
      <w:r w:rsidRPr="00856E57">
        <w:rPr>
          <w:rFonts w:ascii="Calibri" w:hAnsi="Calibri" w:cs="Calibri"/>
          <w:color w:val="AEAAAA" w:themeColor="background2" w:themeShade="BF"/>
          <w:sz w:val="22"/>
          <w:szCs w:val="22"/>
          <w:lang w:val="es-MX"/>
        </w:rPr>
        <w:t>. . . . . . . . . . . . . . . .</w:t>
      </w:r>
      <w:r w:rsidR="00522E67">
        <w:rPr>
          <w:rFonts w:ascii="Calibri" w:hAnsi="Calibri" w:cs="Calibri"/>
          <w:color w:val="AEAAAA" w:themeColor="background2" w:themeShade="BF"/>
          <w:sz w:val="22"/>
          <w:szCs w:val="22"/>
          <w:lang w:val="es-MX"/>
        </w:rPr>
        <w:t xml:space="preserve"> . . . . . . . . . . . . . . . . .</w:t>
      </w:r>
      <w:r w:rsidR="00767D35">
        <w:rPr>
          <w:rFonts w:ascii="Calibri" w:hAnsi="Calibri" w:cs="Calibri"/>
          <w:color w:val="AEAAAA" w:themeColor="background2" w:themeShade="BF"/>
          <w:sz w:val="22"/>
          <w:szCs w:val="22"/>
          <w:lang w:val="es-MX"/>
        </w:rPr>
        <w:t xml:space="preserve"> . . . . . . . . . . . . . . . . . . . . . . . . . . . . . . . . . . . . . . . . . . . . . </w:t>
      </w:r>
      <w:r w:rsidR="00522E67">
        <w:rPr>
          <w:rFonts w:ascii="Calibri" w:hAnsi="Calibri" w:cs="Calibri"/>
          <w:color w:val="AEAAAA" w:themeColor="background2" w:themeShade="BF"/>
          <w:sz w:val="22"/>
          <w:szCs w:val="22"/>
          <w:lang w:val="es-MX"/>
        </w:rPr>
        <w:t xml:space="preserve"> </w:t>
      </w:r>
    </w:p>
    <w:p w:rsidR="00856E57" w:rsidRPr="00522E67" w:rsidRDefault="00856E57" w:rsidP="00856E57">
      <w:pPr>
        <w:jc w:val="both"/>
        <w:rPr>
          <w:bCs/>
          <w:iCs/>
          <w:color w:val="AEAAAA" w:themeColor="background2" w:themeShade="BF"/>
          <w:sz w:val="26"/>
          <w:szCs w:val="26"/>
        </w:rPr>
      </w:pPr>
      <w:r w:rsidRPr="00856E57">
        <w:rPr>
          <w:rStyle w:val="Ttulo1Car"/>
          <w:color w:val="AEAAAA" w:themeColor="background2" w:themeShade="BF"/>
          <w:sz w:val="26"/>
          <w:szCs w:val="26"/>
        </w:rPr>
        <w:tab/>
      </w:r>
    </w:p>
    <w:p w:rsidR="00856E57" w:rsidRPr="00856E57" w:rsidRDefault="00856E57" w:rsidP="00856E57">
      <w:pPr>
        <w:pStyle w:val="Textoindependiente"/>
        <w:ind w:firstLine="708"/>
        <w:rPr>
          <w:rFonts w:ascii="Calibri" w:hAnsi="Calibri" w:cs="Calibri"/>
          <w:color w:val="AEAAAA" w:themeColor="background2" w:themeShade="BF"/>
          <w:sz w:val="26"/>
          <w:szCs w:val="26"/>
        </w:rPr>
      </w:pPr>
      <w:r w:rsidRPr="00856E57">
        <w:rPr>
          <w:rFonts w:ascii="Calibri" w:hAnsi="Calibri" w:cs="Calibri"/>
          <w:color w:val="AEAAAA" w:themeColor="background2" w:themeShade="BF"/>
          <w:sz w:val="26"/>
          <w:szCs w:val="26"/>
        </w:rPr>
        <w:t>Por lo anteriormente expuesto, y con fundamento además en lo dispuesto en los artículos 249, 287, 298, 299 y 300, fracción I, del Código de Procedimiento y Justicia Administrativa para el Estado y los Municipios de Guanajuato, es de resolverse y se. . . . . . . . . . . . . . . . . . . . . . . . . . . . . . . . . . . . . . . . . . . . . . . . . . . . . . . . .</w:t>
      </w:r>
    </w:p>
    <w:p w:rsidR="00856E57" w:rsidRPr="00856E57" w:rsidRDefault="00856E57" w:rsidP="00856E57">
      <w:pPr>
        <w:pStyle w:val="Textoindependiente"/>
        <w:ind w:firstLine="708"/>
        <w:rPr>
          <w:rFonts w:ascii="Calibri" w:hAnsi="Calibri" w:cs="Calibri"/>
          <w:color w:val="AEAAAA" w:themeColor="background2" w:themeShade="BF"/>
          <w:sz w:val="20"/>
          <w:szCs w:val="20"/>
        </w:rPr>
      </w:pPr>
    </w:p>
    <w:p w:rsidR="00856E57" w:rsidRPr="00856E57" w:rsidRDefault="00856E57" w:rsidP="00856E57">
      <w:pPr>
        <w:pStyle w:val="Textoindependiente"/>
        <w:jc w:val="center"/>
        <w:rPr>
          <w:rFonts w:ascii="Calibri" w:hAnsi="Calibri" w:cs="Calibri"/>
          <w:i/>
          <w:iCs/>
          <w:color w:val="AEAAAA" w:themeColor="background2" w:themeShade="BF"/>
          <w:sz w:val="26"/>
          <w:szCs w:val="26"/>
        </w:rPr>
      </w:pPr>
      <w:r w:rsidRPr="00856E57">
        <w:rPr>
          <w:rFonts w:ascii="Calibri" w:hAnsi="Calibri" w:cs="Calibri"/>
          <w:b/>
          <w:i/>
          <w:iCs/>
          <w:color w:val="AEAAAA" w:themeColor="background2" w:themeShade="BF"/>
          <w:sz w:val="26"/>
          <w:szCs w:val="26"/>
        </w:rPr>
        <w:t xml:space="preserve">R E S U E L V </w:t>
      </w:r>
      <w:proofErr w:type="gramStart"/>
      <w:r w:rsidRPr="00856E57">
        <w:rPr>
          <w:rFonts w:ascii="Calibri" w:hAnsi="Calibri" w:cs="Calibri"/>
          <w:b/>
          <w:i/>
          <w:iCs/>
          <w:color w:val="AEAAAA" w:themeColor="background2" w:themeShade="BF"/>
          <w:sz w:val="26"/>
          <w:szCs w:val="26"/>
        </w:rPr>
        <w:t xml:space="preserve">E </w:t>
      </w:r>
      <w:r w:rsidRPr="00856E57">
        <w:rPr>
          <w:rFonts w:ascii="Calibri" w:hAnsi="Calibri" w:cs="Calibri"/>
          <w:i/>
          <w:iCs/>
          <w:color w:val="AEAAAA" w:themeColor="background2" w:themeShade="BF"/>
          <w:sz w:val="26"/>
          <w:szCs w:val="26"/>
        </w:rPr>
        <w:t>:</w:t>
      </w:r>
      <w:proofErr w:type="gramEnd"/>
    </w:p>
    <w:p w:rsidR="00856E57" w:rsidRPr="00856E57" w:rsidRDefault="00856E57" w:rsidP="00856E57">
      <w:pPr>
        <w:pStyle w:val="Textoindependiente"/>
        <w:rPr>
          <w:rFonts w:ascii="Calibri" w:hAnsi="Calibri" w:cs="Calibri"/>
          <w:color w:val="AEAAAA" w:themeColor="background2" w:themeShade="BF"/>
          <w:sz w:val="20"/>
          <w:szCs w:val="20"/>
        </w:rPr>
      </w:pPr>
    </w:p>
    <w:p w:rsidR="00856E57" w:rsidRPr="00856E57" w:rsidRDefault="00856E57" w:rsidP="00856E57">
      <w:pPr>
        <w:pStyle w:val="Textoindependiente"/>
        <w:ind w:firstLine="708"/>
        <w:rPr>
          <w:rFonts w:ascii="Calibri" w:hAnsi="Calibri" w:cs="Calibri"/>
          <w:color w:val="AEAAAA" w:themeColor="background2" w:themeShade="BF"/>
          <w:sz w:val="26"/>
          <w:szCs w:val="26"/>
        </w:rPr>
      </w:pPr>
      <w:r w:rsidRPr="00856E57">
        <w:rPr>
          <w:rFonts w:ascii="Calibri" w:hAnsi="Calibri" w:cs="Calibri"/>
          <w:b/>
          <w:bCs/>
          <w:i/>
          <w:iCs/>
          <w:color w:val="AEAAAA" w:themeColor="background2" w:themeShade="BF"/>
          <w:sz w:val="26"/>
          <w:szCs w:val="26"/>
        </w:rPr>
        <w:t>PRIMERO.-</w:t>
      </w:r>
      <w:r w:rsidRPr="00856E57">
        <w:rPr>
          <w:rFonts w:ascii="Calibri" w:hAnsi="Calibri" w:cs="Calibri"/>
          <w:color w:val="AEAAAA" w:themeColor="background2" w:themeShade="BF"/>
          <w:sz w:val="26"/>
          <w:szCs w:val="26"/>
        </w:rPr>
        <w:t xml:space="preserve"> Este Juzgado Segundo Administrativo Municipal </w:t>
      </w:r>
      <w:r w:rsidR="00627601">
        <w:rPr>
          <w:rFonts w:ascii="Calibri" w:hAnsi="Calibri" w:cs="Calibri"/>
          <w:color w:val="AEAAAA" w:themeColor="background2" w:themeShade="BF"/>
          <w:sz w:val="26"/>
          <w:szCs w:val="26"/>
        </w:rPr>
        <w:t xml:space="preserve">es </w:t>
      </w:r>
      <w:r w:rsidRPr="00627601">
        <w:rPr>
          <w:rFonts w:ascii="Calibri" w:hAnsi="Calibri" w:cs="Calibri"/>
          <w:b/>
          <w:color w:val="AEAAAA" w:themeColor="background2" w:themeShade="BF"/>
          <w:sz w:val="26"/>
          <w:szCs w:val="26"/>
        </w:rPr>
        <w:t>competente</w:t>
      </w:r>
      <w:r w:rsidRPr="00856E57">
        <w:rPr>
          <w:rFonts w:ascii="Calibri" w:hAnsi="Calibri" w:cs="Calibri"/>
          <w:color w:val="AEAAAA" w:themeColor="background2" w:themeShade="BF"/>
          <w:sz w:val="26"/>
          <w:szCs w:val="26"/>
        </w:rPr>
        <w:t xml:space="preserve"> para conocer y resolver del presente proceso administrativo. . . . . . . </w:t>
      </w:r>
    </w:p>
    <w:p w:rsidR="00856E57" w:rsidRPr="00856E57" w:rsidRDefault="00856E57" w:rsidP="00856E57">
      <w:pPr>
        <w:pStyle w:val="Textoindependiente"/>
        <w:rPr>
          <w:rFonts w:ascii="Calibri" w:hAnsi="Calibri" w:cs="Calibri"/>
          <w:color w:val="AEAAAA" w:themeColor="background2" w:themeShade="BF"/>
          <w:sz w:val="20"/>
          <w:szCs w:val="20"/>
        </w:rPr>
      </w:pPr>
    </w:p>
    <w:p w:rsidR="00856E57" w:rsidRPr="00856E57" w:rsidRDefault="00856E57" w:rsidP="00856E57">
      <w:pPr>
        <w:pStyle w:val="Textoindependiente"/>
        <w:ind w:firstLine="708"/>
        <w:rPr>
          <w:rFonts w:ascii="Calibri" w:hAnsi="Calibri" w:cs="Calibri"/>
          <w:b/>
          <w:bCs/>
          <w:i/>
          <w:iCs/>
          <w:color w:val="AEAAAA" w:themeColor="background2" w:themeShade="BF"/>
          <w:sz w:val="26"/>
          <w:szCs w:val="26"/>
        </w:rPr>
      </w:pPr>
      <w:r w:rsidRPr="00856E57">
        <w:rPr>
          <w:rFonts w:ascii="Calibri" w:hAnsi="Calibri" w:cs="Calibri"/>
          <w:b/>
          <w:bCs/>
          <w:i/>
          <w:iCs/>
          <w:color w:val="AEAAAA" w:themeColor="background2" w:themeShade="BF"/>
          <w:sz w:val="26"/>
          <w:szCs w:val="26"/>
        </w:rPr>
        <w:t xml:space="preserve">SEGUNDO.- </w:t>
      </w:r>
      <w:r w:rsidRPr="00856E57">
        <w:rPr>
          <w:rFonts w:ascii="Calibri" w:hAnsi="Calibri" w:cs="Calibri"/>
          <w:color w:val="AEAAAA" w:themeColor="background2" w:themeShade="BF"/>
          <w:sz w:val="26"/>
          <w:szCs w:val="26"/>
        </w:rPr>
        <w:t xml:space="preserve">Resultó </w:t>
      </w:r>
      <w:r w:rsidRPr="00627601">
        <w:rPr>
          <w:rFonts w:ascii="Calibri" w:hAnsi="Calibri" w:cs="Calibri"/>
          <w:b/>
          <w:color w:val="AEAAAA" w:themeColor="background2" w:themeShade="BF"/>
          <w:sz w:val="26"/>
          <w:szCs w:val="26"/>
        </w:rPr>
        <w:t>procedente</w:t>
      </w:r>
      <w:r w:rsidRPr="00856E57">
        <w:rPr>
          <w:rFonts w:ascii="Calibri" w:hAnsi="Calibri" w:cs="Calibri"/>
          <w:color w:val="AEAAAA" w:themeColor="background2" w:themeShade="BF"/>
          <w:sz w:val="26"/>
          <w:szCs w:val="26"/>
        </w:rPr>
        <w:t xml:space="preserve"> el proceso administrativo promovido por </w:t>
      </w:r>
      <w:r w:rsidR="00522E67">
        <w:rPr>
          <w:rFonts w:ascii="Calibri" w:hAnsi="Calibri" w:cs="Calibri"/>
          <w:color w:val="AEAAAA" w:themeColor="background2" w:themeShade="BF"/>
          <w:sz w:val="26"/>
          <w:szCs w:val="26"/>
        </w:rPr>
        <w:t>e</w:t>
      </w:r>
      <w:r w:rsidRPr="00856E57">
        <w:rPr>
          <w:rFonts w:ascii="Calibri" w:hAnsi="Calibri" w:cs="Calibri"/>
          <w:color w:val="AEAAAA" w:themeColor="background2" w:themeShade="BF"/>
          <w:sz w:val="26"/>
          <w:szCs w:val="26"/>
        </w:rPr>
        <w:t>l ciudadan</w:t>
      </w:r>
      <w:r w:rsidR="00522E67">
        <w:rPr>
          <w:rFonts w:ascii="Calibri" w:hAnsi="Calibri" w:cs="Calibri"/>
          <w:color w:val="AEAAAA" w:themeColor="background2" w:themeShade="BF"/>
          <w:sz w:val="26"/>
          <w:szCs w:val="26"/>
        </w:rPr>
        <w:t>o</w:t>
      </w:r>
      <w:r w:rsidRPr="00856E57">
        <w:rPr>
          <w:rFonts w:ascii="Calibri" w:hAnsi="Calibri" w:cs="Calibri"/>
          <w:color w:val="AEAAAA" w:themeColor="background2" w:themeShade="BF"/>
          <w:sz w:val="26"/>
          <w:szCs w:val="26"/>
        </w:rPr>
        <w:t xml:space="preserve"> </w:t>
      </w:r>
      <w:r w:rsidR="002E5AAE">
        <w:rPr>
          <w:rFonts w:ascii="Calibri" w:hAnsi="Calibri" w:cs="Calibri"/>
          <w:color w:val="AEAAAA" w:themeColor="background2" w:themeShade="BF"/>
          <w:sz w:val="26"/>
          <w:szCs w:val="26"/>
        </w:rPr>
        <w:t>*****</w:t>
      </w:r>
      <w:r w:rsidRPr="00856E57">
        <w:rPr>
          <w:rFonts w:ascii="Calibri" w:hAnsi="Calibri" w:cs="Calibri"/>
          <w:color w:val="AEAAAA" w:themeColor="background2" w:themeShade="BF"/>
          <w:sz w:val="26"/>
          <w:szCs w:val="26"/>
        </w:rPr>
        <w:t xml:space="preserve">. . . . . . . . . . . . . . . . . </w:t>
      </w:r>
      <w:r w:rsidR="00767D35">
        <w:rPr>
          <w:rFonts w:ascii="Calibri" w:hAnsi="Calibri" w:cs="Calibri"/>
          <w:color w:val="AEAAAA" w:themeColor="background2" w:themeShade="BF"/>
          <w:sz w:val="26"/>
          <w:szCs w:val="26"/>
        </w:rPr>
        <w:t xml:space="preserve">. . . . . . . . . . . . . </w:t>
      </w:r>
    </w:p>
    <w:p w:rsidR="00856E57" w:rsidRPr="00856E57" w:rsidRDefault="00856E57" w:rsidP="00856E57">
      <w:pPr>
        <w:pStyle w:val="Textoindependiente"/>
        <w:rPr>
          <w:rFonts w:ascii="Calibri" w:hAnsi="Calibri" w:cs="Calibri"/>
          <w:b/>
          <w:bCs/>
          <w:iCs/>
          <w:color w:val="AEAAAA" w:themeColor="background2" w:themeShade="BF"/>
          <w:sz w:val="20"/>
          <w:szCs w:val="20"/>
        </w:rPr>
      </w:pPr>
    </w:p>
    <w:p w:rsidR="00856E57" w:rsidRPr="00856E57" w:rsidRDefault="00856E57" w:rsidP="00856E57">
      <w:pPr>
        <w:ind w:firstLine="708"/>
        <w:jc w:val="both"/>
        <w:rPr>
          <w:rFonts w:asciiTheme="minorHAnsi" w:hAnsiTheme="minorHAnsi" w:cstheme="minorHAnsi"/>
          <w:bCs/>
          <w:iCs/>
          <w:color w:val="AEAAAA" w:themeColor="background2" w:themeShade="BF"/>
          <w:sz w:val="26"/>
          <w:szCs w:val="26"/>
        </w:rPr>
      </w:pPr>
      <w:r w:rsidRPr="00856E57">
        <w:rPr>
          <w:rFonts w:ascii="Calibri" w:hAnsi="Calibri" w:cs="Calibri"/>
          <w:b/>
          <w:bCs/>
          <w:i/>
          <w:iCs/>
          <w:color w:val="AEAAAA" w:themeColor="background2" w:themeShade="BF"/>
          <w:sz w:val="26"/>
          <w:szCs w:val="26"/>
        </w:rPr>
        <w:t xml:space="preserve">TERCERO.- </w:t>
      </w:r>
      <w:r w:rsidRPr="00856E57">
        <w:rPr>
          <w:rFonts w:ascii="Calibri" w:hAnsi="Calibri" w:cs="Calibri"/>
          <w:color w:val="AEAAAA" w:themeColor="background2" w:themeShade="BF"/>
          <w:sz w:val="26"/>
          <w:szCs w:val="26"/>
        </w:rPr>
        <w:t xml:space="preserve">Se </w:t>
      </w:r>
      <w:r w:rsidRPr="00856E57">
        <w:rPr>
          <w:rFonts w:ascii="Calibri" w:hAnsi="Calibri" w:cs="Calibri"/>
          <w:b/>
          <w:color w:val="AEAAAA" w:themeColor="background2" w:themeShade="BF"/>
          <w:sz w:val="26"/>
          <w:szCs w:val="26"/>
        </w:rPr>
        <w:t xml:space="preserve">reconoce la legalidad y validez </w:t>
      </w:r>
      <w:r w:rsidRPr="00856E57">
        <w:rPr>
          <w:rFonts w:ascii="Calibri" w:hAnsi="Calibri" w:cs="Calibri"/>
          <w:color w:val="AEAAAA" w:themeColor="background2" w:themeShade="BF"/>
          <w:sz w:val="26"/>
          <w:szCs w:val="26"/>
        </w:rPr>
        <w:t>de</w:t>
      </w:r>
      <w:r w:rsidR="00522E67">
        <w:rPr>
          <w:rFonts w:ascii="Calibri" w:hAnsi="Calibri" w:cs="Calibri"/>
          <w:color w:val="AEAAAA" w:themeColor="background2" w:themeShade="BF"/>
          <w:sz w:val="26"/>
          <w:szCs w:val="26"/>
        </w:rPr>
        <w:t xml:space="preserve"> </w:t>
      </w:r>
      <w:r w:rsidRPr="00856E57">
        <w:rPr>
          <w:rFonts w:ascii="Calibri" w:hAnsi="Calibri" w:cs="Calibri"/>
          <w:bCs/>
          <w:color w:val="AEAAAA" w:themeColor="background2" w:themeShade="BF"/>
          <w:sz w:val="26"/>
          <w:szCs w:val="26"/>
        </w:rPr>
        <w:t>l</w:t>
      </w:r>
      <w:r w:rsidR="00522E67">
        <w:rPr>
          <w:rFonts w:ascii="Calibri" w:hAnsi="Calibri" w:cs="Calibri"/>
          <w:bCs/>
          <w:color w:val="AEAAAA" w:themeColor="background2" w:themeShade="BF"/>
          <w:sz w:val="26"/>
          <w:szCs w:val="26"/>
        </w:rPr>
        <w:t xml:space="preserve">a </w:t>
      </w:r>
      <w:r w:rsidR="00522E67" w:rsidRPr="00627601">
        <w:rPr>
          <w:rFonts w:ascii="Calibri" w:hAnsi="Calibri"/>
          <w:b/>
          <w:bCs/>
          <w:color w:val="AEAAAA" w:themeColor="background2" w:themeShade="BF"/>
          <w:sz w:val="26"/>
          <w:szCs w:val="26"/>
        </w:rPr>
        <w:t>resolución</w:t>
      </w:r>
      <w:r w:rsidR="00522E67">
        <w:rPr>
          <w:rFonts w:ascii="Calibri" w:hAnsi="Calibri"/>
          <w:bCs/>
          <w:color w:val="AEAAAA" w:themeColor="background2" w:themeShade="BF"/>
          <w:sz w:val="26"/>
          <w:szCs w:val="26"/>
        </w:rPr>
        <w:t xml:space="preserve"> dictada el día 22 veintidós de </w:t>
      </w:r>
      <w:r w:rsidR="00874CE9">
        <w:rPr>
          <w:rFonts w:ascii="Calibri" w:hAnsi="Calibri"/>
          <w:bCs/>
          <w:color w:val="AEAAAA" w:themeColor="background2" w:themeShade="BF"/>
          <w:sz w:val="26"/>
          <w:szCs w:val="26"/>
        </w:rPr>
        <w:t>novi</w:t>
      </w:r>
      <w:r w:rsidR="00522E67">
        <w:rPr>
          <w:rFonts w:ascii="Calibri" w:hAnsi="Calibri"/>
          <w:bCs/>
          <w:color w:val="AEAAAA" w:themeColor="background2" w:themeShade="BF"/>
          <w:sz w:val="26"/>
          <w:szCs w:val="26"/>
        </w:rPr>
        <w:t xml:space="preserve">embre del año 2013 dos mil trece, dentro del procedimiento administrativo de inspección número </w:t>
      </w:r>
      <w:r w:rsidR="00522E67" w:rsidRPr="00627601">
        <w:rPr>
          <w:rFonts w:ascii="Calibri" w:hAnsi="Calibri"/>
          <w:b/>
          <w:bCs/>
          <w:color w:val="AEAAAA" w:themeColor="background2" w:themeShade="BF"/>
          <w:sz w:val="26"/>
          <w:szCs w:val="26"/>
        </w:rPr>
        <w:t>799/2013-U</w:t>
      </w:r>
      <w:r w:rsidR="00522E67">
        <w:rPr>
          <w:rFonts w:ascii="Calibri" w:hAnsi="Calibri"/>
          <w:bCs/>
          <w:color w:val="AEAAAA" w:themeColor="background2" w:themeShade="BF"/>
          <w:sz w:val="26"/>
          <w:szCs w:val="26"/>
        </w:rPr>
        <w:t xml:space="preserve">, por la que se impuso una multa </w:t>
      </w:r>
      <w:r w:rsidR="00151D63">
        <w:rPr>
          <w:rFonts w:ascii="Calibri" w:hAnsi="Calibri"/>
          <w:bCs/>
          <w:color w:val="AEAAAA" w:themeColor="background2" w:themeShade="BF"/>
          <w:sz w:val="26"/>
          <w:szCs w:val="26"/>
        </w:rPr>
        <w:t>de 100 cien días que equivale</w:t>
      </w:r>
      <w:r w:rsidR="007D5784">
        <w:rPr>
          <w:rFonts w:ascii="Calibri" w:hAnsi="Calibri"/>
          <w:bCs/>
          <w:color w:val="AEAAAA" w:themeColor="background2" w:themeShade="BF"/>
          <w:sz w:val="26"/>
          <w:szCs w:val="26"/>
        </w:rPr>
        <w:t>n</w:t>
      </w:r>
      <w:r w:rsidR="00151D63">
        <w:rPr>
          <w:rFonts w:ascii="Calibri" w:hAnsi="Calibri"/>
          <w:bCs/>
          <w:color w:val="AEAAAA" w:themeColor="background2" w:themeShade="BF"/>
          <w:sz w:val="26"/>
          <w:szCs w:val="26"/>
        </w:rPr>
        <w:t xml:space="preserve"> a</w:t>
      </w:r>
      <w:r w:rsidR="00522E67">
        <w:rPr>
          <w:rFonts w:ascii="Calibri" w:hAnsi="Calibri"/>
          <w:bCs/>
          <w:color w:val="AEAAAA" w:themeColor="background2" w:themeShade="BF"/>
          <w:sz w:val="26"/>
          <w:szCs w:val="26"/>
        </w:rPr>
        <w:t xml:space="preserve"> la cantidad de $6,138.00 (Seis mil ciento treinta y ocho pesos 00/100 Moneda Nacional), por no contar con licencia de uso de suelo para restaurante, e</w:t>
      </w:r>
      <w:r w:rsidR="00A46193">
        <w:rPr>
          <w:rFonts w:ascii="Calibri" w:hAnsi="Calibri"/>
          <w:bCs/>
          <w:color w:val="AEAAAA" w:themeColor="background2" w:themeShade="BF"/>
          <w:sz w:val="26"/>
          <w:szCs w:val="26"/>
        </w:rPr>
        <w:t>n el inmueble ubicado en calle Circunvalación O</w:t>
      </w:r>
      <w:r w:rsidR="00522E67">
        <w:rPr>
          <w:rFonts w:ascii="Calibri" w:hAnsi="Calibri"/>
          <w:bCs/>
          <w:color w:val="AEAAAA" w:themeColor="background2" w:themeShade="BF"/>
          <w:sz w:val="26"/>
          <w:szCs w:val="26"/>
        </w:rPr>
        <w:t>riente número 502 quinientos dos, de la colonia Jardines del Moral de esta ciudad</w:t>
      </w:r>
      <w:r w:rsidRPr="00856E57">
        <w:rPr>
          <w:rFonts w:ascii="Calibri" w:hAnsi="Calibri" w:cs="Calibri"/>
          <w:color w:val="AEAAAA" w:themeColor="background2" w:themeShade="BF"/>
          <w:sz w:val="26"/>
          <w:szCs w:val="26"/>
        </w:rPr>
        <w:t xml:space="preserve">; ello de acuerdo a los razonamientos y a las consideraciones lógicas y jurídicas expresadas en el Considerando Sexto de la presente sentencia. </w:t>
      </w:r>
      <w:r w:rsidR="00522E67">
        <w:rPr>
          <w:rFonts w:ascii="Calibri" w:hAnsi="Calibri" w:cs="Calibri"/>
          <w:color w:val="AEAAAA" w:themeColor="background2" w:themeShade="BF"/>
          <w:sz w:val="26"/>
          <w:szCs w:val="26"/>
        </w:rPr>
        <w:t xml:space="preserve">. . . . . . . . . . . . . . . . . . . . . . . . . . . . . . . . . . . . . . . . . . . . . . . . . . </w:t>
      </w:r>
      <w:r w:rsidR="00874CE9">
        <w:rPr>
          <w:rFonts w:ascii="Calibri" w:hAnsi="Calibri" w:cs="Calibri"/>
          <w:color w:val="AEAAAA" w:themeColor="background2" w:themeShade="BF"/>
          <w:sz w:val="26"/>
          <w:szCs w:val="26"/>
        </w:rPr>
        <w:t xml:space="preserve">. . </w:t>
      </w:r>
    </w:p>
    <w:p w:rsidR="00856E57" w:rsidRPr="00856E57" w:rsidRDefault="00856E57" w:rsidP="00856E57">
      <w:pPr>
        <w:pStyle w:val="Textoindependiente"/>
        <w:rPr>
          <w:rFonts w:ascii="Calibri" w:hAnsi="Calibri" w:cs="Calibri"/>
          <w:color w:val="AEAAAA" w:themeColor="background2" w:themeShade="BF"/>
          <w:sz w:val="20"/>
          <w:szCs w:val="20"/>
        </w:rPr>
      </w:pPr>
    </w:p>
    <w:p w:rsidR="00856E57" w:rsidRPr="00856E57" w:rsidRDefault="00856E57" w:rsidP="00856E57">
      <w:pPr>
        <w:pStyle w:val="Textoindependiente"/>
        <w:ind w:firstLine="708"/>
        <w:rPr>
          <w:rFonts w:ascii="Calibri" w:hAnsi="Calibri" w:cs="Calibri"/>
          <w:color w:val="AEAAAA" w:themeColor="background2" w:themeShade="BF"/>
          <w:sz w:val="26"/>
          <w:szCs w:val="26"/>
        </w:rPr>
      </w:pPr>
      <w:r w:rsidRPr="00856E57">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856E57" w:rsidRPr="00856E57" w:rsidRDefault="00856E57" w:rsidP="00856E57">
      <w:pPr>
        <w:pStyle w:val="Textoindependiente"/>
        <w:rPr>
          <w:rFonts w:ascii="Calibri" w:hAnsi="Calibri" w:cs="Calibri"/>
          <w:color w:val="AEAAAA" w:themeColor="background2" w:themeShade="BF"/>
          <w:sz w:val="20"/>
          <w:szCs w:val="20"/>
        </w:rPr>
      </w:pPr>
    </w:p>
    <w:p w:rsidR="00856E57" w:rsidRPr="00856E57" w:rsidRDefault="00856E57" w:rsidP="00856E57">
      <w:pPr>
        <w:pStyle w:val="Textoindependiente"/>
        <w:rPr>
          <w:rFonts w:ascii="Calibri" w:hAnsi="Calibri" w:cs="Calibri"/>
          <w:b/>
          <w:bCs/>
          <w:color w:val="AEAAAA" w:themeColor="background2" w:themeShade="BF"/>
          <w:sz w:val="26"/>
          <w:szCs w:val="26"/>
        </w:rPr>
      </w:pPr>
      <w:r w:rsidRPr="00856E57">
        <w:rPr>
          <w:rFonts w:ascii="Calibri" w:hAnsi="Calibri" w:cs="Calibri"/>
          <w:color w:val="AEAAAA" w:themeColor="background2" w:themeShade="BF"/>
          <w:sz w:val="26"/>
          <w:szCs w:val="26"/>
        </w:rPr>
        <w:tab/>
        <w:t xml:space="preserve">En su oportunidad, archívese este expediente, como asunto totalmente concluido y dese de baja en el Libro de Registros que se lleva para tal efecto. . . . </w:t>
      </w:r>
    </w:p>
    <w:p w:rsidR="00856E57" w:rsidRPr="00856E57" w:rsidRDefault="00856E57" w:rsidP="00856E57">
      <w:pPr>
        <w:pStyle w:val="Textoindependiente"/>
        <w:rPr>
          <w:rFonts w:ascii="Calibri" w:hAnsi="Calibri" w:cs="Calibri"/>
          <w:color w:val="AEAAAA" w:themeColor="background2" w:themeShade="BF"/>
          <w:sz w:val="20"/>
          <w:szCs w:val="20"/>
        </w:rPr>
      </w:pPr>
    </w:p>
    <w:p w:rsidR="00856E57" w:rsidRPr="00856E57" w:rsidRDefault="00856E57" w:rsidP="00856E57">
      <w:pPr>
        <w:pStyle w:val="Textoindependiente"/>
        <w:ind w:firstLine="708"/>
        <w:rPr>
          <w:rFonts w:ascii="Calibri" w:hAnsi="Calibri" w:cs="Calibri"/>
          <w:color w:val="AEAAAA" w:themeColor="background2" w:themeShade="BF"/>
          <w:sz w:val="26"/>
          <w:szCs w:val="26"/>
        </w:rPr>
      </w:pPr>
      <w:r w:rsidRPr="00856E57">
        <w:rPr>
          <w:rFonts w:ascii="Calibri" w:hAnsi="Calibri" w:cs="Calibri"/>
          <w:color w:val="AEAAAA" w:themeColor="background2" w:themeShade="BF"/>
          <w:sz w:val="26"/>
          <w:szCs w:val="26"/>
        </w:rPr>
        <w:lastRenderedPageBreak/>
        <w:t xml:space="preserve">Así lo resolvió y firma el Licenciado </w:t>
      </w:r>
      <w:r w:rsidRPr="00856E57">
        <w:rPr>
          <w:rFonts w:ascii="Calibri" w:hAnsi="Calibri" w:cs="Calibri"/>
          <w:b/>
          <w:bCs/>
          <w:color w:val="AEAAAA" w:themeColor="background2" w:themeShade="BF"/>
          <w:sz w:val="26"/>
          <w:szCs w:val="26"/>
        </w:rPr>
        <w:t>Ernesto Alejandro Mora Álvarez</w:t>
      </w:r>
      <w:r w:rsidRPr="00856E57">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la Licenciada </w:t>
      </w:r>
      <w:r w:rsidRPr="00856E57">
        <w:rPr>
          <w:rFonts w:ascii="Calibri" w:hAnsi="Calibri" w:cs="Calibri"/>
          <w:b/>
          <w:bCs/>
          <w:color w:val="AEAAAA" w:themeColor="background2" w:themeShade="BF"/>
          <w:sz w:val="26"/>
          <w:szCs w:val="26"/>
        </w:rPr>
        <w:t>María del Rocío Villanueva Sánchez</w:t>
      </w:r>
      <w:r w:rsidRPr="00856E57">
        <w:rPr>
          <w:rFonts w:ascii="Calibri" w:hAnsi="Calibri" w:cs="Calibri"/>
          <w:color w:val="AEAAAA" w:themeColor="background2" w:themeShade="BF"/>
          <w:sz w:val="26"/>
          <w:szCs w:val="26"/>
        </w:rPr>
        <w:t xml:space="preserve">, quien da fe. . . . . . . . . . . . . . . . . . . . . . . . . . . . . . . . . . . . . . . . . . </w:t>
      </w:r>
    </w:p>
    <w:p w:rsidR="00856E57" w:rsidRDefault="00856E57" w:rsidP="000D7F3C">
      <w:pPr>
        <w:pStyle w:val="Textoindependiente"/>
        <w:ind w:firstLine="708"/>
        <w:rPr>
          <w:rFonts w:ascii="Calibri" w:hAnsi="Calibri"/>
          <w:color w:val="AEAAAA" w:themeColor="background2" w:themeShade="BF"/>
          <w:sz w:val="26"/>
          <w:szCs w:val="26"/>
        </w:rPr>
      </w:pPr>
    </w:p>
    <w:sectPr w:rsidR="00856E57" w:rsidSect="00C015DA">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AC3" w:rsidRDefault="001E5AC3">
      <w:r>
        <w:separator/>
      </w:r>
    </w:p>
  </w:endnote>
  <w:endnote w:type="continuationSeparator" w:id="0">
    <w:p w:rsidR="001E5AC3" w:rsidRDefault="001E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AC3" w:rsidRDefault="001E5AC3">
      <w:r>
        <w:separator/>
      </w:r>
    </w:p>
  </w:footnote>
  <w:footnote w:type="continuationSeparator" w:id="0">
    <w:p w:rsidR="001E5AC3" w:rsidRDefault="001E5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1C" w:rsidRDefault="004C7E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51C" w:rsidRDefault="002E5A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51C" w:rsidRDefault="004C7E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5AAE">
      <w:rPr>
        <w:rStyle w:val="Nmerodepgina"/>
        <w:noProof/>
      </w:rPr>
      <w:t>7</w:t>
    </w:r>
    <w:r>
      <w:rPr>
        <w:rStyle w:val="Nmerodepgina"/>
      </w:rPr>
      <w:fldChar w:fldCharType="end"/>
    </w:r>
  </w:p>
  <w:p w:rsidR="00A3651C" w:rsidRDefault="002E5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3C"/>
    <w:rsid w:val="00036B11"/>
    <w:rsid w:val="00036D0F"/>
    <w:rsid w:val="000C4F69"/>
    <w:rsid w:val="000D7F3C"/>
    <w:rsid w:val="000F6197"/>
    <w:rsid w:val="001012D9"/>
    <w:rsid w:val="00151D63"/>
    <w:rsid w:val="00155169"/>
    <w:rsid w:val="00160FF7"/>
    <w:rsid w:val="001676D0"/>
    <w:rsid w:val="00170E6F"/>
    <w:rsid w:val="001C674B"/>
    <w:rsid w:val="001E5AC3"/>
    <w:rsid w:val="00227AD5"/>
    <w:rsid w:val="00253549"/>
    <w:rsid w:val="00253D09"/>
    <w:rsid w:val="00264ED2"/>
    <w:rsid w:val="0026552C"/>
    <w:rsid w:val="002C1527"/>
    <w:rsid w:val="002E5AAE"/>
    <w:rsid w:val="002E63E7"/>
    <w:rsid w:val="003046D1"/>
    <w:rsid w:val="00312FEB"/>
    <w:rsid w:val="00382832"/>
    <w:rsid w:val="00394A6D"/>
    <w:rsid w:val="003B0F8C"/>
    <w:rsid w:val="003B365B"/>
    <w:rsid w:val="003C371C"/>
    <w:rsid w:val="003D02F3"/>
    <w:rsid w:val="003E7899"/>
    <w:rsid w:val="00402A5F"/>
    <w:rsid w:val="00465CC4"/>
    <w:rsid w:val="004669C9"/>
    <w:rsid w:val="004C7E3F"/>
    <w:rsid w:val="004F4027"/>
    <w:rsid w:val="005202CD"/>
    <w:rsid w:val="00522E67"/>
    <w:rsid w:val="00577720"/>
    <w:rsid w:val="00595900"/>
    <w:rsid w:val="005D1736"/>
    <w:rsid w:val="005E4B99"/>
    <w:rsid w:val="006149CB"/>
    <w:rsid w:val="00627601"/>
    <w:rsid w:val="00627A14"/>
    <w:rsid w:val="0063595C"/>
    <w:rsid w:val="00646ABF"/>
    <w:rsid w:val="0066001C"/>
    <w:rsid w:val="006C43F9"/>
    <w:rsid w:val="006E03D1"/>
    <w:rsid w:val="00734BD7"/>
    <w:rsid w:val="00767D35"/>
    <w:rsid w:val="007D5784"/>
    <w:rsid w:val="007E7984"/>
    <w:rsid w:val="007F40FF"/>
    <w:rsid w:val="00832DD8"/>
    <w:rsid w:val="00844F59"/>
    <w:rsid w:val="00846158"/>
    <w:rsid w:val="00856E57"/>
    <w:rsid w:val="00870F2A"/>
    <w:rsid w:val="00874BAD"/>
    <w:rsid w:val="00874CE9"/>
    <w:rsid w:val="00896378"/>
    <w:rsid w:val="008D5367"/>
    <w:rsid w:val="008F1B82"/>
    <w:rsid w:val="008F47BA"/>
    <w:rsid w:val="00954709"/>
    <w:rsid w:val="00993CEC"/>
    <w:rsid w:val="009A668D"/>
    <w:rsid w:val="00A00213"/>
    <w:rsid w:val="00A124A9"/>
    <w:rsid w:val="00A34036"/>
    <w:rsid w:val="00A46193"/>
    <w:rsid w:val="00A61BDC"/>
    <w:rsid w:val="00A73B5A"/>
    <w:rsid w:val="00A82F50"/>
    <w:rsid w:val="00AA511C"/>
    <w:rsid w:val="00AF5201"/>
    <w:rsid w:val="00B2692B"/>
    <w:rsid w:val="00B5382F"/>
    <w:rsid w:val="00B62B6E"/>
    <w:rsid w:val="00B63F58"/>
    <w:rsid w:val="00BB18F7"/>
    <w:rsid w:val="00BB55D4"/>
    <w:rsid w:val="00C015DA"/>
    <w:rsid w:val="00C031ED"/>
    <w:rsid w:val="00C85BF5"/>
    <w:rsid w:val="00C9389D"/>
    <w:rsid w:val="00CC320B"/>
    <w:rsid w:val="00CC5DF1"/>
    <w:rsid w:val="00CE18F4"/>
    <w:rsid w:val="00D47F6C"/>
    <w:rsid w:val="00D7380F"/>
    <w:rsid w:val="00D8706F"/>
    <w:rsid w:val="00D902AF"/>
    <w:rsid w:val="00D90C68"/>
    <w:rsid w:val="00DA0693"/>
    <w:rsid w:val="00DA53F5"/>
    <w:rsid w:val="00DB5428"/>
    <w:rsid w:val="00DF581D"/>
    <w:rsid w:val="00E25101"/>
    <w:rsid w:val="00E4346A"/>
    <w:rsid w:val="00E62454"/>
    <w:rsid w:val="00E87726"/>
    <w:rsid w:val="00E92B7E"/>
    <w:rsid w:val="00E93A69"/>
    <w:rsid w:val="00EA2B63"/>
    <w:rsid w:val="00EB608D"/>
    <w:rsid w:val="00F13B9D"/>
    <w:rsid w:val="00F17F48"/>
    <w:rsid w:val="00F20098"/>
    <w:rsid w:val="00F613F2"/>
    <w:rsid w:val="00F77EE4"/>
    <w:rsid w:val="00F947F7"/>
    <w:rsid w:val="00FD637F"/>
    <w:rsid w:val="00FF51A9"/>
    <w:rsid w:val="00FF55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3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56E5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0D7F3C"/>
    <w:pPr>
      <w:spacing w:before="100" w:beforeAutospacing="1" w:after="100" w:afterAutospacing="1"/>
    </w:pPr>
  </w:style>
  <w:style w:type="paragraph" w:styleId="Textoindependiente">
    <w:name w:val="Body Text"/>
    <w:basedOn w:val="Normal"/>
    <w:link w:val="TextoindependienteCar"/>
    <w:semiHidden/>
    <w:rsid w:val="000D7F3C"/>
    <w:pPr>
      <w:jc w:val="both"/>
    </w:pPr>
    <w:rPr>
      <w:rFonts w:ascii="Garamond" w:hAnsi="Garamond"/>
      <w:sz w:val="27"/>
    </w:rPr>
  </w:style>
  <w:style w:type="character" w:customStyle="1" w:styleId="TextoindependienteCar">
    <w:name w:val="Texto independiente Car"/>
    <w:basedOn w:val="Fuentedeprrafopredeter"/>
    <w:link w:val="Textoindependiente"/>
    <w:semiHidden/>
    <w:rsid w:val="000D7F3C"/>
    <w:rPr>
      <w:rFonts w:ascii="Garamond" w:eastAsia="Times New Roman" w:hAnsi="Garamond" w:cs="Times New Roman"/>
      <w:sz w:val="27"/>
      <w:szCs w:val="24"/>
      <w:lang w:val="es-ES" w:eastAsia="es-ES"/>
    </w:rPr>
  </w:style>
  <w:style w:type="character" w:styleId="Nmerodepgina">
    <w:name w:val="page number"/>
    <w:basedOn w:val="Fuentedeprrafopredeter"/>
    <w:semiHidden/>
    <w:rsid w:val="000D7F3C"/>
  </w:style>
  <w:style w:type="paragraph" w:styleId="Encabezado">
    <w:name w:val="header"/>
    <w:basedOn w:val="Normal"/>
    <w:link w:val="EncabezadoCar"/>
    <w:semiHidden/>
    <w:rsid w:val="000D7F3C"/>
    <w:pPr>
      <w:tabs>
        <w:tab w:val="center" w:pos="4419"/>
        <w:tab w:val="right" w:pos="8838"/>
      </w:tabs>
    </w:pPr>
  </w:style>
  <w:style w:type="character" w:customStyle="1" w:styleId="EncabezadoCar">
    <w:name w:val="Encabezado Car"/>
    <w:basedOn w:val="Fuentedeprrafopredeter"/>
    <w:link w:val="Encabezado"/>
    <w:semiHidden/>
    <w:rsid w:val="000D7F3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0D7F3C"/>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0D7F3C"/>
    <w:rPr>
      <w:rFonts w:ascii="Calibri" w:eastAsia="Times New Roman" w:hAnsi="Calibri" w:cs="Times New Roman"/>
      <w:sz w:val="26"/>
      <w:szCs w:val="26"/>
      <w:lang w:val="es-ES" w:eastAsia="es-ES"/>
    </w:rPr>
  </w:style>
  <w:style w:type="character" w:customStyle="1" w:styleId="Ttulo1Car">
    <w:name w:val="Título 1 Car"/>
    <w:basedOn w:val="Fuentedeprrafopredeter"/>
    <w:link w:val="Ttulo1"/>
    <w:rsid w:val="00856E57"/>
    <w:rPr>
      <w:rFonts w:ascii="Times New Roman" w:eastAsia="Times New Roman" w:hAnsi="Times New Roman" w:cs="Times New Roman"/>
      <w:b/>
      <w:bCs/>
      <w:i/>
      <w:iCs/>
      <w:sz w:val="24"/>
      <w:szCs w:val="24"/>
      <w:lang w:eastAsia="es-ES"/>
    </w:rPr>
  </w:style>
  <w:style w:type="character" w:customStyle="1" w:styleId="red">
    <w:name w:val="red"/>
    <w:basedOn w:val="Fuentedeprrafopredeter"/>
    <w:rsid w:val="00E25101"/>
  </w:style>
  <w:style w:type="character" w:customStyle="1" w:styleId="apple-converted-space">
    <w:name w:val="apple-converted-space"/>
    <w:basedOn w:val="Fuentedeprrafopredeter"/>
    <w:rsid w:val="00E25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03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56E5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0D7F3C"/>
    <w:pPr>
      <w:spacing w:before="100" w:beforeAutospacing="1" w:after="100" w:afterAutospacing="1"/>
    </w:pPr>
  </w:style>
  <w:style w:type="paragraph" w:styleId="Textoindependiente">
    <w:name w:val="Body Text"/>
    <w:basedOn w:val="Normal"/>
    <w:link w:val="TextoindependienteCar"/>
    <w:semiHidden/>
    <w:rsid w:val="000D7F3C"/>
    <w:pPr>
      <w:jc w:val="both"/>
    </w:pPr>
    <w:rPr>
      <w:rFonts w:ascii="Garamond" w:hAnsi="Garamond"/>
      <w:sz w:val="27"/>
    </w:rPr>
  </w:style>
  <w:style w:type="character" w:customStyle="1" w:styleId="TextoindependienteCar">
    <w:name w:val="Texto independiente Car"/>
    <w:basedOn w:val="Fuentedeprrafopredeter"/>
    <w:link w:val="Textoindependiente"/>
    <w:semiHidden/>
    <w:rsid w:val="000D7F3C"/>
    <w:rPr>
      <w:rFonts w:ascii="Garamond" w:eastAsia="Times New Roman" w:hAnsi="Garamond" w:cs="Times New Roman"/>
      <w:sz w:val="27"/>
      <w:szCs w:val="24"/>
      <w:lang w:val="es-ES" w:eastAsia="es-ES"/>
    </w:rPr>
  </w:style>
  <w:style w:type="character" w:styleId="Nmerodepgina">
    <w:name w:val="page number"/>
    <w:basedOn w:val="Fuentedeprrafopredeter"/>
    <w:semiHidden/>
    <w:rsid w:val="000D7F3C"/>
  </w:style>
  <w:style w:type="paragraph" w:styleId="Encabezado">
    <w:name w:val="header"/>
    <w:basedOn w:val="Normal"/>
    <w:link w:val="EncabezadoCar"/>
    <w:semiHidden/>
    <w:rsid w:val="000D7F3C"/>
    <w:pPr>
      <w:tabs>
        <w:tab w:val="center" w:pos="4419"/>
        <w:tab w:val="right" w:pos="8838"/>
      </w:tabs>
    </w:pPr>
  </w:style>
  <w:style w:type="character" w:customStyle="1" w:styleId="EncabezadoCar">
    <w:name w:val="Encabezado Car"/>
    <w:basedOn w:val="Fuentedeprrafopredeter"/>
    <w:link w:val="Encabezado"/>
    <w:semiHidden/>
    <w:rsid w:val="000D7F3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rsid w:val="000D7F3C"/>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0D7F3C"/>
    <w:rPr>
      <w:rFonts w:ascii="Calibri" w:eastAsia="Times New Roman" w:hAnsi="Calibri" w:cs="Times New Roman"/>
      <w:sz w:val="26"/>
      <w:szCs w:val="26"/>
      <w:lang w:val="es-ES" w:eastAsia="es-ES"/>
    </w:rPr>
  </w:style>
  <w:style w:type="character" w:customStyle="1" w:styleId="Ttulo1Car">
    <w:name w:val="Título 1 Car"/>
    <w:basedOn w:val="Fuentedeprrafopredeter"/>
    <w:link w:val="Ttulo1"/>
    <w:rsid w:val="00856E57"/>
    <w:rPr>
      <w:rFonts w:ascii="Times New Roman" w:eastAsia="Times New Roman" w:hAnsi="Times New Roman" w:cs="Times New Roman"/>
      <w:b/>
      <w:bCs/>
      <w:i/>
      <w:iCs/>
      <w:sz w:val="24"/>
      <w:szCs w:val="24"/>
      <w:lang w:eastAsia="es-ES"/>
    </w:rPr>
  </w:style>
  <w:style w:type="character" w:customStyle="1" w:styleId="red">
    <w:name w:val="red"/>
    <w:basedOn w:val="Fuentedeprrafopredeter"/>
    <w:rsid w:val="00E25101"/>
  </w:style>
  <w:style w:type="character" w:customStyle="1" w:styleId="apple-converted-space">
    <w:name w:val="apple-converted-space"/>
    <w:basedOn w:val="Fuentedeprrafopredeter"/>
    <w:rsid w:val="00E2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32726">
      <w:bodyDiv w:val="1"/>
      <w:marLeft w:val="0"/>
      <w:marRight w:val="0"/>
      <w:marTop w:val="0"/>
      <w:marBottom w:val="0"/>
      <w:divBdr>
        <w:top w:val="none" w:sz="0" w:space="0" w:color="auto"/>
        <w:left w:val="none" w:sz="0" w:space="0" w:color="auto"/>
        <w:bottom w:val="none" w:sz="0" w:space="0" w:color="auto"/>
        <w:right w:val="none" w:sz="0" w:space="0" w:color="auto"/>
      </w:divBdr>
    </w:div>
    <w:div w:id="623080530">
      <w:bodyDiv w:val="1"/>
      <w:marLeft w:val="0"/>
      <w:marRight w:val="0"/>
      <w:marTop w:val="0"/>
      <w:marBottom w:val="0"/>
      <w:divBdr>
        <w:top w:val="none" w:sz="0" w:space="0" w:color="auto"/>
        <w:left w:val="none" w:sz="0" w:space="0" w:color="auto"/>
        <w:bottom w:val="none" w:sz="0" w:space="0" w:color="auto"/>
        <w:right w:val="none" w:sz="0" w:space="0" w:color="auto"/>
      </w:divBdr>
    </w:div>
    <w:div w:id="65341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919B8-D421-4B8C-9C0B-4BFB1169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3072</Words>
  <Characters>16901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2016-08-30T19:46:00Z</dcterms:created>
  <dcterms:modified xsi:type="dcterms:W3CDTF">2016-08-30T19:46:00Z</dcterms:modified>
</cp:coreProperties>
</file>